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11" w:rsidRPr="00AF5911" w:rsidRDefault="00AF5911">
      <w:pPr>
        <w:pStyle w:val="ConsPlusNormal"/>
        <w:outlineLvl w:val="0"/>
      </w:pPr>
      <w:r w:rsidRPr="00AF5911">
        <w:t>Зарегистрировано в Минюсте России 31 января 2018 г. N 49850</w:t>
      </w:r>
    </w:p>
    <w:p w:rsidR="00AF5911" w:rsidRPr="00AF5911" w:rsidRDefault="00AF5911">
      <w:pPr>
        <w:pStyle w:val="ConsPlusNormal"/>
        <w:pBdr>
          <w:bottom w:val="single" w:sz="6" w:space="0" w:color="auto"/>
        </w:pBdr>
        <w:spacing w:before="100" w:after="100"/>
        <w:jc w:val="both"/>
        <w:rPr>
          <w:sz w:val="2"/>
          <w:szCs w:val="2"/>
        </w:rPr>
      </w:pPr>
    </w:p>
    <w:p w:rsidR="00AF5911" w:rsidRPr="00AF5911" w:rsidRDefault="00AF5911">
      <w:pPr>
        <w:pStyle w:val="ConsPlusNormal"/>
        <w:jc w:val="both"/>
      </w:pPr>
    </w:p>
    <w:p w:rsidR="00AF5911" w:rsidRPr="00AF5911" w:rsidRDefault="00AF5911">
      <w:pPr>
        <w:pStyle w:val="ConsPlusTitle"/>
        <w:jc w:val="center"/>
      </w:pPr>
      <w:r w:rsidRPr="00AF5911">
        <w:t>ФЕДЕРАЛЬНЫЙ ФОНД ОБЯЗАТЕЛЬНОГО МЕДИЦИНСКОГО СТРАХОВАНИЯ</w:t>
      </w:r>
    </w:p>
    <w:p w:rsidR="00AF5911" w:rsidRPr="00AF5911" w:rsidRDefault="00AF5911">
      <w:pPr>
        <w:pStyle w:val="ConsPlusTitle"/>
        <w:jc w:val="both"/>
      </w:pPr>
    </w:p>
    <w:p w:rsidR="00AF5911" w:rsidRPr="00AF5911" w:rsidRDefault="00AF5911">
      <w:pPr>
        <w:pStyle w:val="ConsPlusTitle"/>
        <w:jc w:val="center"/>
      </w:pPr>
      <w:r w:rsidRPr="00AF5911">
        <w:t>ПРИКАЗ</w:t>
      </w:r>
    </w:p>
    <w:p w:rsidR="00AF5911" w:rsidRPr="00AF5911" w:rsidRDefault="00AF5911">
      <w:pPr>
        <w:pStyle w:val="ConsPlusTitle"/>
        <w:jc w:val="center"/>
      </w:pPr>
      <w:r w:rsidRPr="00AF5911">
        <w:t>от 20 ноября 2017 г. N 327</w:t>
      </w:r>
    </w:p>
    <w:p w:rsidR="00AF5911" w:rsidRPr="00AF5911" w:rsidRDefault="00AF5911">
      <w:pPr>
        <w:pStyle w:val="ConsPlusTitle"/>
        <w:jc w:val="both"/>
      </w:pPr>
    </w:p>
    <w:p w:rsidR="00AF5911" w:rsidRPr="00AF5911" w:rsidRDefault="00AF5911">
      <w:pPr>
        <w:pStyle w:val="ConsPlusTitle"/>
        <w:jc w:val="center"/>
      </w:pPr>
      <w:r w:rsidRPr="00AF5911">
        <w:t>ОБ УТВЕРЖДЕНИИ ФОРМЫ И ПОРЯДКА</w:t>
      </w:r>
    </w:p>
    <w:p w:rsidR="00AF5911" w:rsidRPr="00AF5911" w:rsidRDefault="00AF5911">
      <w:pPr>
        <w:pStyle w:val="ConsPlusTitle"/>
        <w:jc w:val="center"/>
      </w:pPr>
      <w:r w:rsidRPr="00AF5911">
        <w:t>ПРЕДОСТАВЛЕНИЯ ОТЧЕТА ОБ ИСПОЛЬЗОВАНИИ СУБВЕНЦИЙ,</w:t>
      </w:r>
    </w:p>
    <w:p w:rsidR="00AF5911" w:rsidRPr="00AF5911" w:rsidRDefault="00AF5911">
      <w:pPr>
        <w:pStyle w:val="ConsPlusTitle"/>
        <w:jc w:val="center"/>
      </w:pPr>
      <w:r w:rsidRPr="00AF5911">
        <w:t>ПРЕДОСТАВЛЕННЫХ ИЗ БЮДЖЕТА ФЕДЕРАЛЬНОГО ФОНДА ОБЯЗАТЕЛЬНОГО</w:t>
      </w:r>
    </w:p>
    <w:p w:rsidR="00AF5911" w:rsidRPr="00AF5911" w:rsidRDefault="00AF5911">
      <w:pPr>
        <w:pStyle w:val="ConsPlusTitle"/>
        <w:jc w:val="center"/>
      </w:pPr>
      <w:r w:rsidRPr="00AF5911">
        <w:t>МЕДИЦИНСКОГО СТРАХОВАНИЯ БЮДЖЕТАМ ТЕРРИТОРИАЛЬНЫХ ФОНДОВ</w:t>
      </w:r>
    </w:p>
    <w:p w:rsidR="00AF5911" w:rsidRPr="00AF5911" w:rsidRDefault="00AF5911">
      <w:pPr>
        <w:pStyle w:val="ConsPlusTitle"/>
        <w:jc w:val="center"/>
      </w:pPr>
      <w:r w:rsidRPr="00AF5911">
        <w:t>ОБЯЗАТЕЛЬНОГО МЕДИЦИНСКОГО СТРАХОВАНИЯ</w:t>
      </w:r>
    </w:p>
    <w:p w:rsidR="00AF5911" w:rsidRPr="00AF5911" w:rsidRDefault="00AF5911">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AF5911" w:rsidRPr="00AF5911" w:rsidTr="00AF5911">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AF5911" w:rsidRPr="00AF5911" w:rsidRDefault="00AF5911">
            <w:pPr>
              <w:pStyle w:val="ConsPlusNormal"/>
            </w:pPr>
          </w:p>
        </w:tc>
        <w:tc>
          <w:tcPr>
            <w:tcW w:w="113" w:type="dxa"/>
            <w:shd w:val="clear" w:color="auto" w:fill="FFFFFF" w:themeFill="background1"/>
            <w:tcMar>
              <w:top w:w="0" w:type="dxa"/>
              <w:left w:w="0" w:type="dxa"/>
              <w:bottom w:w="0" w:type="dxa"/>
              <w:right w:w="0" w:type="dxa"/>
            </w:tcMar>
          </w:tcPr>
          <w:p w:rsidR="00AF5911" w:rsidRPr="00AF5911" w:rsidRDefault="00AF5911">
            <w:pPr>
              <w:pStyle w:val="ConsPlusNormal"/>
            </w:pPr>
          </w:p>
        </w:tc>
        <w:tc>
          <w:tcPr>
            <w:tcW w:w="0" w:type="auto"/>
            <w:shd w:val="clear" w:color="auto" w:fill="FFFFFF" w:themeFill="background1"/>
            <w:tcMar>
              <w:top w:w="113" w:type="dxa"/>
              <w:left w:w="0" w:type="dxa"/>
              <w:bottom w:w="113" w:type="dxa"/>
              <w:right w:w="0" w:type="dxa"/>
            </w:tcMar>
          </w:tcPr>
          <w:p w:rsidR="00AF5911" w:rsidRPr="00AF5911" w:rsidRDefault="00AF5911">
            <w:pPr>
              <w:pStyle w:val="ConsPlusNormal"/>
              <w:jc w:val="center"/>
            </w:pPr>
            <w:r w:rsidRPr="00AF5911">
              <w:t>Список изменяющих документов</w:t>
            </w:r>
          </w:p>
          <w:p w:rsidR="00AF5911" w:rsidRPr="00AF5911" w:rsidRDefault="00AF5911">
            <w:pPr>
              <w:pStyle w:val="ConsPlusNormal"/>
              <w:jc w:val="center"/>
            </w:pPr>
            <w:r w:rsidRPr="00AF5911">
              <w:t xml:space="preserve">(в ред. </w:t>
            </w:r>
            <w:hyperlink r:id="rId4">
              <w:r w:rsidRPr="00AF5911">
                <w:t>Приказа</w:t>
              </w:r>
            </w:hyperlink>
            <w:r w:rsidRPr="00AF5911">
              <w:t xml:space="preserve"> ФФОМС от 12.12.2022 N 197н)</w:t>
            </w:r>
          </w:p>
        </w:tc>
        <w:tc>
          <w:tcPr>
            <w:tcW w:w="113" w:type="dxa"/>
            <w:shd w:val="clear" w:color="auto" w:fill="FFFFFF" w:themeFill="background1"/>
            <w:tcMar>
              <w:top w:w="0" w:type="dxa"/>
              <w:left w:w="0" w:type="dxa"/>
              <w:bottom w:w="0" w:type="dxa"/>
              <w:right w:w="0" w:type="dxa"/>
            </w:tcMar>
          </w:tcPr>
          <w:p w:rsidR="00AF5911" w:rsidRPr="00AF5911" w:rsidRDefault="00AF5911">
            <w:pPr>
              <w:pStyle w:val="ConsPlusNormal"/>
            </w:pPr>
          </w:p>
        </w:tc>
      </w:tr>
    </w:tbl>
    <w:p w:rsidR="00AF5911" w:rsidRPr="00AF5911" w:rsidRDefault="00AF5911">
      <w:pPr>
        <w:pStyle w:val="ConsPlusNormal"/>
        <w:jc w:val="both"/>
      </w:pPr>
    </w:p>
    <w:p w:rsidR="00AF5911" w:rsidRPr="00AF5911" w:rsidRDefault="00AF5911">
      <w:pPr>
        <w:pStyle w:val="ConsPlusNormal"/>
        <w:ind w:firstLine="540"/>
        <w:jc w:val="both"/>
      </w:pPr>
      <w:r w:rsidRPr="00AF5911">
        <w:t xml:space="preserve">В соответствии с </w:t>
      </w:r>
      <w:hyperlink r:id="rId5">
        <w:r w:rsidRPr="00AF5911">
          <w:t>пунктом 7</w:t>
        </w:r>
      </w:hyperlink>
      <w:r w:rsidRPr="00AF5911">
        <w:t xml:space="preserve"> Правил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утвержденных постановлением Правительства Российской Федерации от 5 мая 2012 г. N 462 (Собрание законодательства Российской Федерации, 2012, N 20, ст. 2559; N 37, ст. 5002; 2013, N 45, ст. 5821; 2015, N 40, ст. 5554; 2017, N 15, ст. 2237), приказываю:</w:t>
      </w:r>
    </w:p>
    <w:p w:rsidR="00AF5911" w:rsidRPr="00AF5911" w:rsidRDefault="00AF5911">
      <w:pPr>
        <w:pStyle w:val="ConsPlusNormal"/>
        <w:spacing w:before="220"/>
        <w:ind w:firstLine="540"/>
        <w:jc w:val="both"/>
      </w:pPr>
      <w:r w:rsidRPr="00AF5911">
        <w:t>1. Утвердить:</w:t>
      </w:r>
    </w:p>
    <w:p w:rsidR="00AF5911" w:rsidRPr="00AF5911" w:rsidRDefault="00AF5911">
      <w:pPr>
        <w:pStyle w:val="ConsPlusNormal"/>
        <w:spacing w:before="220"/>
        <w:ind w:firstLine="540"/>
        <w:jc w:val="both"/>
      </w:pPr>
      <w:r w:rsidRPr="00AF5911">
        <w:t xml:space="preserve">1.1. Форму "Отчет об использовании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согласно </w:t>
      </w:r>
      <w:hyperlink w:anchor="P42">
        <w:r w:rsidRPr="00AF5911">
          <w:t>Приложению N 1</w:t>
        </w:r>
      </w:hyperlink>
      <w:r w:rsidRPr="00AF5911">
        <w:t>.</w:t>
      </w:r>
    </w:p>
    <w:p w:rsidR="00AF5911" w:rsidRPr="00AF5911" w:rsidRDefault="00AF5911">
      <w:pPr>
        <w:pStyle w:val="ConsPlusNormal"/>
        <w:spacing w:before="220"/>
        <w:ind w:firstLine="540"/>
        <w:jc w:val="both"/>
      </w:pPr>
      <w:r w:rsidRPr="00AF5911">
        <w:t xml:space="preserve">1.2. Порядок предоставления территориальными фондами обязательного медицинского страхования отчета об использовании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согласно </w:t>
      </w:r>
      <w:hyperlink w:anchor="P139">
        <w:r w:rsidRPr="00AF5911">
          <w:t>Приложению N 2</w:t>
        </w:r>
      </w:hyperlink>
      <w:r w:rsidRPr="00AF5911">
        <w:t>.</w:t>
      </w:r>
    </w:p>
    <w:p w:rsidR="00AF5911" w:rsidRPr="00AF5911" w:rsidRDefault="00AF5911">
      <w:pPr>
        <w:pStyle w:val="ConsPlusNormal"/>
        <w:spacing w:before="220"/>
        <w:ind w:firstLine="540"/>
        <w:jc w:val="both"/>
      </w:pPr>
      <w:r w:rsidRPr="00AF5911">
        <w:t>2. Начальнику Управления информационно-аналитических технологий Федерального фонда обязательного медицинского страхования обеспечить прием в электронном виде поступающей от территориальных фондов обязательного медицинского страхования информации в Унифицированной системе сбора и обработки информации (УСОИ).</w:t>
      </w:r>
    </w:p>
    <w:p w:rsidR="00AF5911" w:rsidRPr="00AF5911" w:rsidRDefault="00AF5911">
      <w:pPr>
        <w:pStyle w:val="ConsPlusNormal"/>
        <w:spacing w:before="220"/>
        <w:ind w:firstLine="540"/>
        <w:jc w:val="both"/>
      </w:pPr>
      <w:r w:rsidRPr="00AF5911">
        <w:t>3. Начальнику Финансово-экономического управления Федерального фонда обязательного медицинского страхования обеспечить прием, сбор и контроль поступающей от территориальных фондов обязательного медицинского страхования информации.</w:t>
      </w:r>
    </w:p>
    <w:p w:rsidR="00AF5911" w:rsidRPr="00AF5911" w:rsidRDefault="00AF5911">
      <w:pPr>
        <w:pStyle w:val="ConsPlusNormal"/>
        <w:spacing w:before="220"/>
        <w:ind w:firstLine="540"/>
        <w:jc w:val="both"/>
      </w:pPr>
      <w:r w:rsidRPr="00AF5911">
        <w:t>4. Признать утратившими силу:</w:t>
      </w:r>
    </w:p>
    <w:p w:rsidR="00AF5911" w:rsidRPr="00AF5911" w:rsidRDefault="00AF5911">
      <w:pPr>
        <w:pStyle w:val="ConsPlusNormal"/>
        <w:spacing w:before="220"/>
        <w:ind w:firstLine="540"/>
        <w:jc w:val="both"/>
      </w:pPr>
      <w:r w:rsidRPr="00AF5911">
        <w:t xml:space="preserve">а) </w:t>
      </w:r>
      <w:hyperlink r:id="rId6">
        <w:r w:rsidRPr="00AF5911">
          <w:t>приказ</w:t>
        </w:r>
      </w:hyperlink>
      <w:r w:rsidRPr="00AF5911">
        <w:t xml:space="preserve"> Федерального фонда обязательного медицинского страхования от 18 июня 2014 г. N 72 "Об утверждении формы и порядка предоставления отчета об использовании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(зарегистрирован Министерством юстиции Российской Федерации 28 июля 2014 г., регистрационный N 33305);</w:t>
      </w:r>
    </w:p>
    <w:p w:rsidR="00AF5911" w:rsidRPr="00AF5911" w:rsidRDefault="00AF5911">
      <w:pPr>
        <w:pStyle w:val="ConsPlusNormal"/>
        <w:spacing w:before="220"/>
        <w:ind w:firstLine="540"/>
        <w:jc w:val="both"/>
      </w:pPr>
      <w:r w:rsidRPr="00AF5911">
        <w:t xml:space="preserve">б) </w:t>
      </w:r>
      <w:hyperlink r:id="rId7">
        <w:r w:rsidRPr="00AF5911">
          <w:t>приказ</w:t>
        </w:r>
      </w:hyperlink>
      <w:r w:rsidRPr="00AF5911">
        <w:t xml:space="preserve"> Федерального фонда обязательного медицинского страхования от 3 декабря 2014 г. N 230 "О </w:t>
      </w:r>
      <w:r w:rsidRPr="00AF5911">
        <w:lastRenderedPageBreak/>
        <w:t>внесении изменений в приказ Федерального фонда обязательного медицинского страхования от 18 июня 2014 г. N 72" (зарегистрирован Министерством юстиции Российской Федерации 11 февраля 2015 г., регистрационный N 35976);</w:t>
      </w:r>
    </w:p>
    <w:p w:rsidR="00AF5911" w:rsidRPr="00AF5911" w:rsidRDefault="00AF5911">
      <w:pPr>
        <w:pStyle w:val="ConsPlusNormal"/>
        <w:spacing w:before="220"/>
        <w:ind w:firstLine="540"/>
        <w:jc w:val="both"/>
      </w:pPr>
      <w:r w:rsidRPr="00AF5911">
        <w:t xml:space="preserve">в) </w:t>
      </w:r>
      <w:hyperlink r:id="rId8">
        <w:r w:rsidRPr="00AF5911">
          <w:t>приказ</w:t>
        </w:r>
      </w:hyperlink>
      <w:r w:rsidRPr="00AF5911">
        <w:t xml:space="preserve"> Федерального фонда обязательного медицинского страхования от 15 ноября 2016 г. N 251 "О внесении изменений в приказ Федерального фонда обязательного медицинского страхования от 18 июня 2014 г. N 72 "Об утверждении формы и порядка предоставления отчета об использовании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(зарегистрирован Министерством юстиции Российской Федерации 2 декабря 2016 г., регистрационный N 44549).</w:t>
      </w:r>
    </w:p>
    <w:p w:rsidR="00AF5911" w:rsidRPr="00AF5911" w:rsidRDefault="00AF5911">
      <w:pPr>
        <w:pStyle w:val="ConsPlusNormal"/>
        <w:jc w:val="both"/>
      </w:pPr>
    </w:p>
    <w:p w:rsidR="00AF5911" w:rsidRPr="00AF5911" w:rsidRDefault="00AF5911">
      <w:pPr>
        <w:pStyle w:val="ConsPlusNormal"/>
        <w:jc w:val="right"/>
      </w:pPr>
      <w:r w:rsidRPr="00AF5911">
        <w:t>Председатель</w:t>
      </w:r>
    </w:p>
    <w:p w:rsidR="00AF5911" w:rsidRPr="00AF5911" w:rsidRDefault="00AF5911">
      <w:pPr>
        <w:pStyle w:val="ConsPlusNormal"/>
        <w:jc w:val="right"/>
      </w:pPr>
      <w:r w:rsidRPr="00AF5911">
        <w:t>Н.Н.СТАДЧЕНКО</w:t>
      </w:r>
    </w:p>
    <w:p w:rsidR="00AF5911" w:rsidRPr="00AF5911" w:rsidRDefault="00AF5911">
      <w:pPr>
        <w:pStyle w:val="ConsPlusNormal"/>
        <w:jc w:val="both"/>
      </w:pPr>
    </w:p>
    <w:p w:rsidR="00AF5911" w:rsidRDefault="00AF5911">
      <w:pPr>
        <w:pStyle w:val="ConsPlusNormal"/>
        <w:jc w:val="both"/>
        <w:sectPr w:rsidR="00AF5911" w:rsidSect="00AF5911">
          <w:pgSz w:w="11906" w:h="16838"/>
          <w:pgMar w:top="1134" w:right="567" w:bottom="1134" w:left="1134" w:header="708" w:footer="708" w:gutter="0"/>
          <w:cols w:space="708"/>
          <w:docGrid w:linePitch="360"/>
        </w:sectPr>
      </w:pPr>
    </w:p>
    <w:p w:rsidR="00AF5911" w:rsidRPr="00AF5911" w:rsidRDefault="00AF5911">
      <w:pPr>
        <w:pStyle w:val="ConsPlusNormal"/>
        <w:jc w:val="right"/>
        <w:outlineLvl w:val="0"/>
      </w:pPr>
      <w:r w:rsidRPr="00AF5911">
        <w:lastRenderedPageBreak/>
        <w:t>Приложение N 1</w:t>
      </w:r>
    </w:p>
    <w:p w:rsidR="00AF5911" w:rsidRPr="00AF5911" w:rsidRDefault="00AF5911">
      <w:pPr>
        <w:pStyle w:val="ConsPlusNormal"/>
        <w:jc w:val="right"/>
      </w:pPr>
      <w:r w:rsidRPr="00AF5911">
        <w:t>к приказу Федерального фонда</w:t>
      </w:r>
    </w:p>
    <w:p w:rsidR="00AF5911" w:rsidRPr="00AF5911" w:rsidRDefault="00AF5911">
      <w:pPr>
        <w:pStyle w:val="ConsPlusNormal"/>
        <w:jc w:val="right"/>
      </w:pPr>
      <w:r w:rsidRPr="00AF5911">
        <w:t>обязательного медицинского страхования</w:t>
      </w:r>
    </w:p>
    <w:p w:rsidR="00AF5911" w:rsidRPr="00AF5911" w:rsidRDefault="00AF5911">
      <w:pPr>
        <w:pStyle w:val="ConsPlusNormal"/>
        <w:jc w:val="right"/>
      </w:pPr>
      <w:r w:rsidRPr="00AF5911">
        <w:t>от 20.11.2017 N 327</w:t>
      </w:r>
    </w:p>
    <w:p w:rsidR="00AF5911" w:rsidRPr="00AF5911" w:rsidRDefault="00AF5911">
      <w:pPr>
        <w:pStyle w:val="ConsPlusNormal"/>
        <w:jc w:val="both"/>
      </w:pPr>
    </w:p>
    <w:p w:rsidR="00AF5911" w:rsidRPr="00AF5911" w:rsidRDefault="00AF5911">
      <w:pPr>
        <w:pStyle w:val="ConsPlusNormal"/>
        <w:jc w:val="right"/>
      </w:pPr>
      <w:r w:rsidRPr="00AF5911">
        <w:t>Форма</w:t>
      </w:r>
    </w:p>
    <w:p w:rsidR="00AF5911" w:rsidRPr="00AF5911" w:rsidRDefault="00AF5911">
      <w:pPr>
        <w:pStyle w:val="ConsPlusNormal"/>
        <w:jc w:val="both"/>
      </w:pPr>
    </w:p>
    <w:p w:rsidR="00AF5911" w:rsidRPr="00AF5911" w:rsidRDefault="00AF5911" w:rsidP="00AF5911">
      <w:pPr>
        <w:pStyle w:val="ConsPlusNonformat"/>
        <w:jc w:val="center"/>
      </w:pPr>
      <w:bookmarkStart w:id="0" w:name="P42"/>
      <w:bookmarkEnd w:id="0"/>
      <w:r w:rsidRPr="00AF5911">
        <w:t>Отчет</w:t>
      </w:r>
    </w:p>
    <w:p w:rsidR="00AF5911" w:rsidRPr="00AF5911" w:rsidRDefault="00AF5911" w:rsidP="00AF5911">
      <w:pPr>
        <w:pStyle w:val="ConsPlusNonformat"/>
        <w:jc w:val="center"/>
      </w:pPr>
      <w:r w:rsidRPr="00AF5911">
        <w:t>об использовании субвенций, предоставленных из бюджета</w:t>
      </w:r>
    </w:p>
    <w:p w:rsidR="00AF5911" w:rsidRPr="00AF5911" w:rsidRDefault="00AF5911" w:rsidP="00AF5911">
      <w:pPr>
        <w:pStyle w:val="ConsPlusNonformat"/>
        <w:jc w:val="center"/>
      </w:pPr>
      <w:r w:rsidRPr="00AF5911">
        <w:t>Федерального фонда обязательного медицинского страхования бюджетам</w:t>
      </w:r>
    </w:p>
    <w:p w:rsidR="00AF5911" w:rsidRPr="00AF5911" w:rsidRDefault="00AF5911" w:rsidP="00AF5911">
      <w:pPr>
        <w:pStyle w:val="ConsPlusNonformat"/>
        <w:jc w:val="center"/>
      </w:pPr>
      <w:r w:rsidRPr="00AF5911">
        <w:t>территориальных фондов обязательного медицинского страхования</w:t>
      </w:r>
    </w:p>
    <w:p w:rsidR="00AF5911" w:rsidRPr="00AF5911" w:rsidRDefault="00AF5911" w:rsidP="00AF5911">
      <w:pPr>
        <w:pStyle w:val="ConsPlusNonformat"/>
        <w:jc w:val="center"/>
      </w:pPr>
      <w:r w:rsidRPr="00AF5911">
        <w:t>(далее - ФОМС, ТФОМС) на 1 _____________ 20__ года</w:t>
      </w:r>
    </w:p>
    <w:p w:rsidR="00AF5911" w:rsidRPr="00AF5911" w:rsidRDefault="00AF5911">
      <w:pPr>
        <w:pStyle w:val="ConsPlusNonformat"/>
        <w:jc w:val="both"/>
      </w:pPr>
      <w:r w:rsidRPr="00AF5911">
        <w:t xml:space="preserve">                                          (месяц)</w:t>
      </w:r>
    </w:p>
    <w:p w:rsidR="00AF5911" w:rsidRDefault="00AF5911">
      <w:pPr>
        <w:pStyle w:val="ConsPlusNormal"/>
        <w:jc w:val="both"/>
      </w:pPr>
    </w:p>
    <w:tbl>
      <w:tblPr>
        <w:tblW w:w="15735" w:type="dxa"/>
        <w:tblInd w:w="-284"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19"/>
        <w:gridCol w:w="850"/>
        <w:gridCol w:w="767"/>
        <w:gridCol w:w="1559"/>
        <w:gridCol w:w="452"/>
        <w:gridCol w:w="682"/>
        <w:gridCol w:w="1134"/>
        <w:gridCol w:w="1134"/>
        <w:gridCol w:w="316"/>
        <w:gridCol w:w="818"/>
        <w:gridCol w:w="1134"/>
        <w:gridCol w:w="1134"/>
        <w:gridCol w:w="1134"/>
        <w:gridCol w:w="3402"/>
      </w:tblGrid>
      <w:tr w:rsidR="00AF5911" w:rsidRPr="00AF5911" w:rsidTr="00AF5911">
        <w:trPr>
          <w:gridAfter w:val="5"/>
          <w:wAfter w:w="7622" w:type="dxa"/>
        </w:trPr>
        <w:tc>
          <w:tcPr>
            <w:tcW w:w="4847" w:type="dxa"/>
            <w:gridSpan w:val="5"/>
            <w:tcBorders>
              <w:top w:val="nil"/>
              <w:left w:val="nil"/>
              <w:bottom w:val="nil"/>
              <w:right w:val="nil"/>
            </w:tcBorders>
          </w:tcPr>
          <w:p w:rsidR="00AF5911" w:rsidRPr="00AF5911" w:rsidRDefault="00AF5911">
            <w:pPr>
              <w:pStyle w:val="ConsPlusNormal"/>
            </w:pPr>
          </w:p>
        </w:tc>
        <w:tc>
          <w:tcPr>
            <w:tcW w:w="1816" w:type="dxa"/>
            <w:gridSpan w:val="2"/>
            <w:tcBorders>
              <w:top w:val="nil"/>
              <w:left w:val="nil"/>
              <w:bottom w:val="nil"/>
              <w:right w:val="single" w:sz="4" w:space="0" w:color="auto"/>
            </w:tcBorders>
          </w:tcPr>
          <w:p w:rsidR="00AF5911" w:rsidRPr="00AF5911" w:rsidRDefault="00AF5911">
            <w:pPr>
              <w:pStyle w:val="ConsPlusNormal"/>
            </w:pPr>
          </w:p>
        </w:tc>
        <w:tc>
          <w:tcPr>
            <w:tcW w:w="1450" w:type="dxa"/>
            <w:gridSpan w:val="2"/>
            <w:tcBorders>
              <w:top w:val="single" w:sz="4" w:space="0" w:color="auto"/>
              <w:left w:val="single" w:sz="4" w:space="0" w:color="auto"/>
              <w:bottom w:val="single" w:sz="4" w:space="0" w:color="auto"/>
              <w:right w:val="single" w:sz="4" w:space="0" w:color="auto"/>
            </w:tcBorders>
          </w:tcPr>
          <w:p w:rsidR="00AF5911" w:rsidRPr="00AF5911" w:rsidRDefault="00AF5911">
            <w:pPr>
              <w:pStyle w:val="ConsPlusNormal"/>
              <w:jc w:val="center"/>
            </w:pPr>
            <w:r w:rsidRPr="00AF5911">
              <w:t>КОДЫ</w:t>
            </w:r>
          </w:p>
        </w:tc>
      </w:tr>
      <w:tr w:rsidR="00AF5911" w:rsidRPr="00AF5911" w:rsidTr="00AF5911">
        <w:trPr>
          <w:gridAfter w:val="5"/>
          <w:wAfter w:w="7622" w:type="dxa"/>
        </w:trPr>
        <w:tc>
          <w:tcPr>
            <w:tcW w:w="4847" w:type="dxa"/>
            <w:gridSpan w:val="5"/>
            <w:tcBorders>
              <w:top w:val="nil"/>
              <w:left w:val="nil"/>
              <w:bottom w:val="nil"/>
              <w:right w:val="nil"/>
            </w:tcBorders>
          </w:tcPr>
          <w:p w:rsidR="00AF5911" w:rsidRPr="00AF5911" w:rsidRDefault="00AF5911">
            <w:pPr>
              <w:pStyle w:val="ConsPlusNormal"/>
            </w:pPr>
            <w:r w:rsidRPr="00AF5911">
              <w:t>Наименование ТФОМС</w:t>
            </w:r>
          </w:p>
        </w:tc>
        <w:tc>
          <w:tcPr>
            <w:tcW w:w="1816" w:type="dxa"/>
            <w:gridSpan w:val="2"/>
            <w:tcBorders>
              <w:top w:val="nil"/>
              <w:left w:val="nil"/>
              <w:bottom w:val="nil"/>
              <w:right w:val="single" w:sz="4" w:space="0" w:color="auto"/>
            </w:tcBorders>
          </w:tcPr>
          <w:p w:rsidR="00AF5911" w:rsidRPr="00AF5911" w:rsidRDefault="00AF5911">
            <w:pPr>
              <w:pStyle w:val="ConsPlusNormal"/>
              <w:jc w:val="right"/>
            </w:pPr>
            <w:r w:rsidRPr="00AF5911">
              <w:t>по ОКПО</w:t>
            </w:r>
          </w:p>
        </w:tc>
        <w:tc>
          <w:tcPr>
            <w:tcW w:w="1450" w:type="dxa"/>
            <w:gridSpan w:val="2"/>
            <w:tcBorders>
              <w:top w:val="single" w:sz="4" w:space="0" w:color="auto"/>
              <w:left w:val="single" w:sz="4" w:space="0" w:color="auto"/>
              <w:bottom w:val="single" w:sz="4" w:space="0" w:color="auto"/>
              <w:right w:val="single" w:sz="4" w:space="0" w:color="auto"/>
            </w:tcBorders>
          </w:tcPr>
          <w:p w:rsidR="00AF5911" w:rsidRPr="00AF5911" w:rsidRDefault="00AF5911">
            <w:pPr>
              <w:pStyle w:val="ConsPlusNormal"/>
            </w:pPr>
          </w:p>
        </w:tc>
      </w:tr>
      <w:tr w:rsidR="00AF5911" w:rsidRPr="00AF5911" w:rsidTr="00AF5911">
        <w:trPr>
          <w:gridAfter w:val="5"/>
          <w:wAfter w:w="7622" w:type="dxa"/>
        </w:trPr>
        <w:tc>
          <w:tcPr>
            <w:tcW w:w="4847" w:type="dxa"/>
            <w:gridSpan w:val="5"/>
            <w:tcBorders>
              <w:top w:val="nil"/>
              <w:left w:val="nil"/>
              <w:bottom w:val="nil"/>
              <w:right w:val="nil"/>
            </w:tcBorders>
          </w:tcPr>
          <w:p w:rsidR="00AF5911" w:rsidRPr="00AF5911" w:rsidRDefault="00AF5911">
            <w:pPr>
              <w:pStyle w:val="ConsPlusNormal"/>
            </w:pPr>
          </w:p>
        </w:tc>
        <w:tc>
          <w:tcPr>
            <w:tcW w:w="1816" w:type="dxa"/>
            <w:gridSpan w:val="2"/>
            <w:tcBorders>
              <w:top w:val="nil"/>
              <w:left w:val="nil"/>
              <w:bottom w:val="nil"/>
              <w:right w:val="single" w:sz="4" w:space="0" w:color="auto"/>
            </w:tcBorders>
          </w:tcPr>
          <w:p w:rsidR="00AF5911" w:rsidRPr="00AF5911" w:rsidRDefault="00AF5911">
            <w:pPr>
              <w:pStyle w:val="ConsPlusNormal"/>
              <w:jc w:val="right"/>
            </w:pPr>
            <w:r w:rsidRPr="00AF5911">
              <w:t>Дата</w:t>
            </w:r>
          </w:p>
        </w:tc>
        <w:tc>
          <w:tcPr>
            <w:tcW w:w="1450" w:type="dxa"/>
            <w:gridSpan w:val="2"/>
            <w:tcBorders>
              <w:top w:val="single" w:sz="4" w:space="0" w:color="auto"/>
              <w:left w:val="single" w:sz="4" w:space="0" w:color="auto"/>
              <w:bottom w:val="single" w:sz="4" w:space="0" w:color="auto"/>
              <w:right w:val="single" w:sz="4" w:space="0" w:color="auto"/>
            </w:tcBorders>
          </w:tcPr>
          <w:p w:rsidR="00AF5911" w:rsidRPr="00AF5911" w:rsidRDefault="00AF5911">
            <w:pPr>
              <w:pStyle w:val="ConsPlusNormal"/>
            </w:pPr>
          </w:p>
        </w:tc>
      </w:tr>
      <w:tr w:rsidR="00AF5911" w:rsidRPr="00AF5911" w:rsidTr="00AF5911">
        <w:trPr>
          <w:gridAfter w:val="5"/>
          <w:wAfter w:w="7622" w:type="dxa"/>
        </w:trPr>
        <w:tc>
          <w:tcPr>
            <w:tcW w:w="4847" w:type="dxa"/>
            <w:gridSpan w:val="5"/>
            <w:tcBorders>
              <w:top w:val="nil"/>
              <w:left w:val="nil"/>
              <w:bottom w:val="nil"/>
              <w:right w:val="nil"/>
            </w:tcBorders>
          </w:tcPr>
          <w:p w:rsidR="00AF5911" w:rsidRPr="00AF5911" w:rsidRDefault="00AF5911">
            <w:pPr>
              <w:pStyle w:val="ConsPlusNormal"/>
            </w:pPr>
            <w:r w:rsidRPr="00AF5911">
              <w:t>Периодичность: ежемесячно</w:t>
            </w:r>
          </w:p>
        </w:tc>
        <w:tc>
          <w:tcPr>
            <w:tcW w:w="1816" w:type="dxa"/>
            <w:gridSpan w:val="2"/>
            <w:tcBorders>
              <w:top w:val="nil"/>
              <w:left w:val="nil"/>
              <w:bottom w:val="nil"/>
              <w:right w:val="single" w:sz="4" w:space="0" w:color="auto"/>
            </w:tcBorders>
          </w:tcPr>
          <w:p w:rsidR="00AF5911" w:rsidRPr="00AF5911" w:rsidRDefault="00AF5911">
            <w:pPr>
              <w:pStyle w:val="ConsPlusNormal"/>
              <w:jc w:val="right"/>
            </w:pPr>
            <w:r w:rsidRPr="00AF5911">
              <w:t xml:space="preserve">по </w:t>
            </w:r>
            <w:hyperlink r:id="rId9">
              <w:r w:rsidRPr="00AF5911">
                <w:t>ОКТМО</w:t>
              </w:r>
            </w:hyperlink>
          </w:p>
        </w:tc>
        <w:tc>
          <w:tcPr>
            <w:tcW w:w="1450" w:type="dxa"/>
            <w:gridSpan w:val="2"/>
            <w:tcBorders>
              <w:top w:val="single" w:sz="4" w:space="0" w:color="auto"/>
              <w:left w:val="single" w:sz="4" w:space="0" w:color="auto"/>
              <w:bottom w:val="single" w:sz="4" w:space="0" w:color="auto"/>
              <w:right w:val="single" w:sz="4" w:space="0" w:color="auto"/>
            </w:tcBorders>
          </w:tcPr>
          <w:p w:rsidR="00AF5911" w:rsidRPr="00AF5911" w:rsidRDefault="00AF5911">
            <w:pPr>
              <w:pStyle w:val="ConsPlusNormal"/>
            </w:pPr>
          </w:p>
        </w:tc>
      </w:tr>
      <w:tr w:rsidR="00AF5911" w:rsidRPr="00AF5911" w:rsidTr="00AF5911">
        <w:trPr>
          <w:gridAfter w:val="5"/>
          <w:wAfter w:w="7622" w:type="dxa"/>
        </w:trPr>
        <w:tc>
          <w:tcPr>
            <w:tcW w:w="4847" w:type="dxa"/>
            <w:gridSpan w:val="5"/>
            <w:tcBorders>
              <w:top w:val="nil"/>
              <w:left w:val="nil"/>
              <w:bottom w:val="nil"/>
              <w:right w:val="nil"/>
            </w:tcBorders>
          </w:tcPr>
          <w:p w:rsidR="00AF5911" w:rsidRPr="00AF5911" w:rsidRDefault="00AF5911">
            <w:pPr>
              <w:pStyle w:val="ConsPlusNormal"/>
            </w:pPr>
            <w:r w:rsidRPr="00AF5911">
              <w:t>Единица измерения: (руб.)</w:t>
            </w:r>
          </w:p>
        </w:tc>
        <w:tc>
          <w:tcPr>
            <w:tcW w:w="1816" w:type="dxa"/>
            <w:gridSpan w:val="2"/>
            <w:tcBorders>
              <w:top w:val="nil"/>
              <w:left w:val="nil"/>
              <w:bottom w:val="nil"/>
              <w:right w:val="single" w:sz="4" w:space="0" w:color="auto"/>
            </w:tcBorders>
          </w:tcPr>
          <w:p w:rsidR="00AF5911" w:rsidRPr="00AF5911" w:rsidRDefault="00AF5911">
            <w:pPr>
              <w:pStyle w:val="ConsPlusNormal"/>
              <w:jc w:val="right"/>
            </w:pPr>
            <w:r w:rsidRPr="00AF5911">
              <w:t xml:space="preserve">по </w:t>
            </w:r>
            <w:hyperlink r:id="rId10">
              <w:r w:rsidRPr="00AF5911">
                <w:t>ОКЕИ</w:t>
              </w:r>
            </w:hyperlink>
          </w:p>
        </w:tc>
        <w:tc>
          <w:tcPr>
            <w:tcW w:w="1450" w:type="dxa"/>
            <w:gridSpan w:val="2"/>
            <w:tcBorders>
              <w:top w:val="single" w:sz="4" w:space="0" w:color="auto"/>
              <w:left w:val="single" w:sz="4" w:space="0" w:color="auto"/>
              <w:bottom w:val="single" w:sz="4" w:space="0" w:color="auto"/>
              <w:right w:val="single" w:sz="4" w:space="0" w:color="auto"/>
            </w:tcBorders>
          </w:tcPr>
          <w:p w:rsidR="00AF5911" w:rsidRPr="00AF5911" w:rsidRDefault="00AF5911">
            <w:pPr>
              <w:pStyle w:val="ConsPlusNormal"/>
              <w:jc w:val="center"/>
            </w:pPr>
            <w:r w:rsidRPr="00AF5911">
              <w:t>383</w:t>
            </w:r>
          </w:p>
        </w:tc>
      </w:tr>
      <w:tr w:rsidR="00AF5911" w:rsidRPr="00AF5911" w:rsidTr="00AF5911">
        <w:trPr>
          <w:gridAfter w:val="9"/>
          <w:wAfter w:w="10888" w:type="dxa"/>
        </w:trPr>
        <w:tc>
          <w:tcPr>
            <w:tcW w:w="4847" w:type="dxa"/>
            <w:gridSpan w:val="5"/>
            <w:tcBorders>
              <w:top w:val="nil"/>
              <w:left w:val="nil"/>
              <w:bottom w:val="nil"/>
              <w:right w:val="nil"/>
            </w:tcBorders>
          </w:tcPr>
          <w:p w:rsidR="00AF5911" w:rsidRPr="00AF5911" w:rsidRDefault="00AF5911" w:rsidP="00AF5911">
            <w:pPr>
              <w:pStyle w:val="ConsPlusNormal"/>
              <w:ind w:left="-344"/>
            </w:pPr>
          </w:p>
        </w:tc>
      </w:tr>
      <w:tr w:rsidR="00AF5911" w:rsidRPr="00AF5911" w:rsidTr="00AF5911">
        <w:tblPrEx>
          <w:tblBorders>
            <w:top w:val="single" w:sz="4" w:space="0" w:color="auto"/>
            <w:left w:val="single" w:sz="4" w:space="0" w:color="auto"/>
            <w:bottom w:val="single" w:sz="4" w:space="0" w:color="auto"/>
            <w:insideH w:val="single" w:sz="4" w:space="0" w:color="auto"/>
            <w:insideV w:val="single" w:sz="4" w:space="0" w:color="auto"/>
          </w:tblBorders>
        </w:tblPrEx>
        <w:tc>
          <w:tcPr>
            <w:tcW w:w="1219" w:type="dxa"/>
            <w:vMerge w:val="restart"/>
          </w:tcPr>
          <w:p w:rsidR="00AF5911" w:rsidRPr="00AF5911" w:rsidRDefault="00AF5911">
            <w:pPr>
              <w:pStyle w:val="ConsPlusNormal"/>
              <w:jc w:val="center"/>
            </w:pPr>
            <w:r w:rsidRPr="00AF5911">
              <w:t>Остаток неиспользованных ТФОМС субвенций на начало отчетного периода</w:t>
            </w:r>
          </w:p>
        </w:tc>
        <w:tc>
          <w:tcPr>
            <w:tcW w:w="4310" w:type="dxa"/>
            <w:gridSpan w:val="5"/>
            <w:vMerge w:val="restart"/>
          </w:tcPr>
          <w:p w:rsidR="00AF5911" w:rsidRPr="00AF5911" w:rsidRDefault="00AF5911">
            <w:pPr>
              <w:pStyle w:val="ConsPlusNormal"/>
              <w:jc w:val="center"/>
            </w:pPr>
            <w:r w:rsidRPr="00AF5911">
              <w:t>Поступило из бюджета ФОМС</w:t>
            </w:r>
          </w:p>
        </w:tc>
        <w:tc>
          <w:tcPr>
            <w:tcW w:w="2268" w:type="dxa"/>
            <w:gridSpan w:val="2"/>
            <w:vMerge w:val="restart"/>
          </w:tcPr>
          <w:p w:rsidR="00AF5911" w:rsidRPr="00AF5911" w:rsidRDefault="00AF5911">
            <w:pPr>
              <w:pStyle w:val="ConsPlusNormal"/>
              <w:jc w:val="center"/>
            </w:pPr>
            <w:r w:rsidRPr="00AF5911">
              <w:t>Направлено из бюджета ТФОМС</w:t>
            </w:r>
          </w:p>
        </w:tc>
        <w:tc>
          <w:tcPr>
            <w:tcW w:w="4536" w:type="dxa"/>
            <w:gridSpan w:val="5"/>
          </w:tcPr>
          <w:p w:rsidR="00AF5911" w:rsidRPr="00AF5911" w:rsidRDefault="00AF5911">
            <w:pPr>
              <w:pStyle w:val="ConsPlusNormal"/>
              <w:jc w:val="center"/>
            </w:pPr>
            <w:r w:rsidRPr="00AF5911">
              <w:t>Возвращено субвенций в бюджет ФОМС, в том числе:</w:t>
            </w:r>
          </w:p>
        </w:tc>
        <w:tc>
          <w:tcPr>
            <w:tcW w:w="3402" w:type="dxa"/>
            <w:vMerge w:val="restart"/>
          </w:tcPr>
          <w:p w:rsidR="00AF5911" w:rsidRPr="00AF5911" w:rsidRDefault="00AF5911">
            <w:pPr>
              <w:pStyle w:val="ConsPlusNormal"/>
              <w:jc w:val="center"/>
            </w:pPr>
            <w:r w:rsidRPr="00AF5911">
              <w:t>Остаток неиспользованных ТФОМС субвенци</w:t>
            </w:r>
            <w:bookmarkStart w:id="1" w:name="_GoBack"/>
            <w:bookmarkEnd w:id="1"/>
            <w:r w:rsidRPr="00AF5911">
              <w:t>й на конец отчетного периода</w:t>
            </w:r>
          </w:p>
        </w:tc>
      </w:tr>
      <w:tr w:rsidR="00AF5911" w:rsidRPr="00AF5911" w:rsidTr="00AF5911">
        <w:tblPrEx>
          <w:tblBorders>
            <w:top w:val="single" w:sz="4" w:space="0" w:color="auto"/>
            <w:left w:val="single" w:sz="4" w:space="0" w:color="auto"/>
            <w:bottom w:val="single" w:sz="4" w:space="0" w:color="auto"/>
            <w:insideH w:val="single" w:sz="4" w:space="0" w:color="auto"/>
            <w:insideV w:val="single" w:sz="4" w:space="0" w:color="auto"/>
          </w:tblBorders>
        </w:tblPrEx>
        <w:tc>
          <w:tcPr>
            <w:tcW w:w="1219" w:type="dxa"/>
            <w:vMerge/>
          </w:tcPr>
          <w:p w:rsidR="00AF5911" w:rsidRPr="00AF5911" w:rsidRDefault="00AF5911">
            <w:pPr>
              <w:pStyle w:val="ConsPlusNormal"/>
            </w:pPr>
          </w:p>
        </w:tc>
        <w:tc>
          <w:tcPr>
            <w:tcW w:w="4310" w:type="dxa"/>
            <w:gridSpan w:val="5"/>
            <w:vMerge/>
          </w:tcPr>
          <w:p w:rsidR="00AF5911" w:rsidRPr="00AF5911" w:rsidRDefault="00AF5911">
            <w:pPr>
              <w:pStyle w:val="ConsPlusNormal"/>
            </w:pPr>
          </w:p>
        </w:tc>
        <w:tc>
          <w:tcPr>
            <w:tcW w:w="2268" w:type="dxa"/>
            <w:gridSpan w:val="2"/>
            <w:vMerge/>
          </w:tcPr>
          <w:p w:rsidR="00AF5911" w:rsidRPr="00AF5911" w:rsidRDefault="00AF5911">
            <w:pPr>
              <w:pStyle w:val="ConsPlusNormal"/>
            </w:pPr>
          </w:p>
        </w:tc>
        <w:tc>
          <w:tcPr>
            <w:tcW w:w="2268" w:type="dxa"/>
            <w:gridSpan w:val="3"/>
          </w:tcPr>
          <w:p w:rsidR="00AF5911" w:rsidRPr="00AF5911" w:rsidRDefault="00AF5911">
            <w:pPr>
              <w:pStyle w:val="ConsPlusNormal"/>
              <w:jc w:val="center"/>
            </w:pPr>
            <w:r w:rsidRPr="00AF5911">
              <w:t>использованных не по целевому назначению</w:t>
            </w:r>
          </w:p>
        </w:tc>
        <w:tc>
          <w:tcPr>
            <w:tcW w:w="2268" w:type="dxa"/>
            <w:gridSpan w:val="2"/>
          </w:tcPr>
          <w:p w:rsidR="00AF5911" w:rsidRPr="00AF5911" w:rsidRDefault="00AF5911">
            <w:pPr>
              <w:pStyle w:val="ConsPlusNormal"/>
              <w:jc w:val="center"/>
            </w:pPr>
            <w:r w:rsidRPr="00AF5911">
              <w:t>взысканных</w:t>
            </w:r>
          </w:p>
        </w:tc>
        <w:tc>
          <w:tcPr>
            <w:tcW w:w="3402" w:type="dxa"/>
            <w:vMerge/>
          </w:tcPr>
          <w:p w:rsidR="00AF5911" w:rsidRPr="00AF5911" w:rsidRDefault="00AF5911">
            <w:pPr>
              <w:pStyle w:val="ConsPlusNormal"/>
            </w:pPr>
          </w:p>
        </w:tc>
      </w:tr>
      <w:tr w:rsidR="00AF5911" w:rsidRPr="00AF5911" w:rsidTr="00AF5911">
        <w:tblPrEx>
          <w:tblBorders>
            <w:top w:val="single" w:sz="4" w:space="0" w:color="auto"/>
            <w:left w:val="single" w:sz="4" w:space="0" w:color="auto"/>
            <w:bottom w:val="single" w:sz="4" w:space="0" w:color="auto"/>
            <w:insideH w:val="single" w:sz="4" w:space="0" w:color="auto"/>
            <w:insideV w:val="single" w:sz="4" w:space="0" w:color="auto"/>
          </w:tblBorders>
        </w:tblPrEx>
        <w:tc>
          <w:tcPr>
            <w:tcW w:w="1219" w:type="dxa"/>
            <w:vMerge/>
          </w:tcPr>
          <w:p w:rsidR="00AF5911" w:rsidRPr="00AF5911" w:rsidRDefault="00AF5911">
            <w:pPr>
              <w:pStyle w:val="ConsPlusNormal"/>
            </w:pPr>
          </w:p>
        </w:tc>
        <w:tc>
          <w:tcPr>
            <w:tcW w:w="850" w:type="dxa"/>
            <w:vMerge w:val="restart"/>
          </w:tcPr>
          <w:p w:rsidR="00AF5911" w:rsidRPr="00AF5911" w:rsidRDefault="00AF5911">
            <w:pPr>
              <w:pStyle w:val="ConsPlusNormal"/>
              <w:jc w:val="center"/>
            </w:pPr>
            <w:r w:rsidRPr="00AF5911">
              <w:t>Всего</w:t>
            </w:r>
          </w:p>
        </w:tc>
        <w:tc>
          <w:tcPr>
            <w:tcW w:w="2326" w:type="dxa"/>
            <w:gridSpan w:val="2"/>
          </w:tcPr>
          <w:p w:rsidR="00AF5911" w:rsidRPr="00AF5911" w:rsidRDefault="00AF5911">
            <w:pPr>
              <w:pStyle w:val="ConsPlusNormal"/>
              <w:jc w:val="center"/>
            </w:pPr>
            <w:r w:rsidRPr="00AF5911">
              <w:t>в том числе:</w:t>
            </w:r>
          </w:p>
        </w:tc>
        <w:tc>
          <w:tcPr>
            <w:tcW w:w="1134" w:type="dxa"/>
            <w:gridSpan w:val="2"/>
            <w:vMerge w:val="restart"/>
          </w:tcPr>
          <w:p w:rsidR="00AF5911" w:rsidRPr="00AF5911" w:rsidRDefault="00AF5911">
            <w:pPr>
              <w:pStyle w:val="ConsPlusNormal"/>
              <w:jc w:val="center"/>
            </w:pPr>
            <w:r w:rsidRPr="00AF5911">
              <w:t>нарастающим итогом с начала года</w:t>
            </w:r>
          </w:p>
        </w:tc>
        <w:tc>
          <w:tcPr>
            <w:tcW w:w="1134" w:type="dxa"/>
            <w:vMerge w:val="restart"/>
          </w:tcPr>
          <w:p w:rsidR="00AF5911" w:rsidRPr="00AF5911" w:rsidRDefault="00AF5911">
            <w:pPr>
              <w:pStyle w:val="ConsPlusNormal"/>
              <w:jc w:val="center"/>
            </w:pPr>
            <w:r w:rsidRPr="00AF5911">
              <w:t>за отчетный период</w:t>
            </w:r>
          </w:p>
        </w:tc>
        <w:tc>
          <w:tcPr>
            <w:tcW w:w="1134" w:type="dxa"/>
            <w:vMerge w:val="restart"/>
          </w:tcPr>
          <w:p w:rsidR="00AF5911" w:rsidRPr="00AF5911" w:rsidRDefault="00AF5911">
            <w:pPr>
              <w:pStyle w:val="ConsPlusNormal"/>
              <w:jc w:val="center"/>
            </w:pPr>
            <w:r w:rsidRPr="00AF5911">
              <w:t>нарастающим итогом с начала года</w:t>
            </w:r>
          </w:p>
        </w:tc>
        <w:tc>
          <w:tcPr>
            <w:tcW w:w="1134" w:type="dxa"/>
            <w:gridSpan w:val="2"/>
            <w:vMerge w:val="restart"/>
          </w:tcPr>
          <w:p w:rsidR="00AF5911" w:rsidRPr="00AF5911" w:rsidRDefault="00AF5911">
            <w:pPr>
              <w:pStyle w:val="ConsPlusNormal"/>
              <w:jc w:val="center"/>
            </w:pPr>
            <w:r w:rsidRPr="00AF5911">
              <w:t>за отчетный период</w:t>
            </w:r>
          </w:p>
        </w:tc>
        <w:tc>
          <w:tcPr>
            <w:tcW w:w="1134" w:type="dxa"/>
            <w:vMerge w:val="restart"/>
          </w:tcPr>
          <w:p w:rsidR="00AF5911" w:rsidRPr="00AF5911" w:rsidRDefault="00AF5911">
            <w:pPr>
              <w:pStyle w:val="ConsPlusNormal"/>
              <w:jc w:val="center"/>
            </w:pPr>
            <w:r w:rsidRPr="00AF5911">
              <w:t>нарастающим итогом с начала года</w:t>
            </w:r>
          </w:p>
        </w:tc>
        <w:tc>
          <w:tcPr>
            <w:tcW w:w="1134" w:type="dxa"/>
            <w:vMerge w:val="restart"/>
          </w:tcPr>
          <w:p w:rsidR="00AF5911" w:rsidRPr="00AF5911" w:rsidRDefault="00AF5911">
            <w:pPr>
              <w:pStyle w:val="ConsPlusNormal"/>
              <w:jc w:val="center"/>
            </w:pPr>
            <w:r w:rsidRPr="00AF5911">
              <w:t>за отчетный период</w:t>
            </w:r>
          </w:p>
        </w:tc>
        <w:tc>
          <w:tcPr>
            <w:tcW w:w="1134" w:type="dxa"/>
            <w:vMerge w:val="restart"/>
          </w:tcPr>
          <w:p w:rsidR="00AF5911" w:rsidRPr="00AF5911" w:rsidRDefault="00AF5911">
            <w:pPr>
              <w:pStyle w:val="ConsPlusNormal"/>
              <w:jc w:val="center"/>
            </w:pPr>
            <w:r w:rsidRPr="00AF5911">
              <w:t>нарастающим итогом с начала года</w:t>
            </w:r>
          </w:p>
        </w:tc>
        <w:tc>
          <w:tcPr>
            <w:tcW w:w="3402" w:type="dxa"/>
            <w:vMerge/>
          </w:tcPr>
          <w:p w:rsidR="00AF5911" w:rsidRPr="00AF5911" w:rsidRDefault="00AF5911">
            <w:pPr>
              <w:pStyle w:val="ConsPlusNormal"/>
            </w:pPr>
          </w:p>
        </w:tc>
      </w:tr>
      <w:tr w:rsidR="00AF5911" w:rsidRPr="00AF5911" w:rsidTr="00AF5911">
        <w:tblPrEx>
          <w:tblBorders>
            <w:top w:val="single" w:sz="4" w:space="0" w:color="auto"/>
            <w:left w:val="single" w:sz="4" w:space="0" w:color="auto"/>
            <w:bottom w:val="single" w:sz="4" w:space="0" w:color="auto"/>
            <w:insideH w:val="single" w:sz="4" w:space="0" w:color="auto"/>
            <w:insideV w:val="single" w:sz="4" w:space="0" w:color="auto"/>
          </w:tblBorders>
        </w:tblPrEx>
        <w:tc>
          <w:tcPr>
            <w:tcW w:w="1219" w:type="dxa"/>
            <w:vMerge/>
          </w:tcPr>
          <w:p w:rsidR="00AF5911" w:rsidRPr="00AF5911" w:rsidRDefault="00AF5911">
            <w:pPr>
              <w:pStyle w:val="ConsPlusNormal"/>
            </w:pPr>
          </w:p>
        </w:tc>
        <w:tc>
          <w:tcPr>
            <w:tcW w:w="850" w:type="dxa"/>
            <w:vMerge/>
          </w:tcPr>
          <w:p w:rsidR="00AF5911" w:rsidRPr="00AF5911" w:rsidRDefault="00AF5911">
            <w:pPr>
              <w:pStyle w:val="ConsPlusNormal"/>
            </w:pPr>
          </w:p>
        </w:tc>
        <w:tc>
          <w:tcPr>
            <w:tcW w:w="767" w:type="dxa"/>
          </w:tcPr>
          <w:p w:rsidR="00AF5911" w:rsidRPr="00AF5911" w:rsidRDefault="00AF5911">
            <w:pPr>
              <w:pStyle w:val="ConsPlusNormal"/>
              <w:jc w:val="center"/>
            </w:pPr>
            <w:r w:rsidRPr="00AF5911">
              <w:t>субвенция</w:t>
            </w:r>
          </w:p>
        </w:tc>
        <w:tc>
          <w:tcPr>
            <w:tcW w:w="1559" w:type="dxa"/>
          </w:tcPr>
          <w:p w:rsidR="00AF5911" w:rsidRPr="00AF5911" w:rsidRDefault="00AF5911">
            <w:pPr>
              <w:pStyle w:val="ConsPlusNormal"/>
              <w:jc w:val="center"/>
            </w:pPr>
            <w:r w:rsidRPr="00AF5911">
              <w:t>неиспользованный остаток субвенций, возвращенный ФОМС</w:t>
            </w:r>
          </w:p>
        </w:tc>
        <w:tc>
          <w:tcPr>
            <w:tcW w:w="1134" w:type="dxa"/>
            <w:gridSpan w:val="2"/>
            <w:vMerge/>
          </w:tcPr>
          <w:p w:rsidR="00AF5911" w:rsidRPr="00AF5911" w:rsidRDefault="00AF5911">
            <w:pPr>
              <w:pStyle w:val="ConsPlusNormal"/>
            </w:pPr>
          </w:p>
        </w:tc>
        <w:tc>
          <w:tcPr>
            <w:tcW w:w="1134" w:type="dxa"/>
            <w:vMerge/>
          </w:tcPr>
          <w:p w:rsidR="00AF5911" w:rsidRPr="00AF5911" w:rsidRDefault="00AF5911">
            <w:pPr>
              <w:pStyle w:val="ConsPlusNormal"/>
            </w:pPr>
          </w:p>
        </w:tc>
        <w:tc>
          <w:tcPr>
            <w:tcW w:w="1134" w:type="dxa"/>
            <w:vMerge/>
          </w:tcPr>
          <w:p w:rsidR="00AF5911" w:rsidRPr="00AF5911" w:rsidRDefault="00AF5911">
            <w:pPr>
              <w:pStyle w:val="ConsPlusNormal"/>
            </w:pPr>
          </w:p>
        </w:tc>
        <w:tc>
          <w:tcPr>
            <w:tcW w:w="1134" w:type="dxa"/>
            <w:gridSpan w:val="2"/>
            <w:vMerge/>
          </w:tcPr>
          <w:p w:rsidR="00AF5911" w:rsidRPr="00AF5911" w:rsidRDefault="00AF5911">
            <w:pPr>
              <w:pStyle w:val="ConsPlusNormal"/>
            </w:pPr>
          </w:p>
        </w:tc>
        <w:tc>
          <w:tcPr>
            <w:tcW w:w="1134" w:type="dxa"/>
            <w:vMerge/>
          </w:tcPr>
          <w:p w:rsidR="00AF5911" w:rsidRPr="00AF5911" w:rsidRDefault="00AF5911">
            <w:pPr>
              <w:pStyle w:val="ConsPlusNormal"/>
            </w:pPr>
          </w:p>
        </w:tc>
        <w:tc>
          <w:tcPr>
            <w:tcW w:w="1134" w:type="dxa"/>
            <w:vMerge/>
          </w:tcPr>
          <w:p w:rsidR="00AF5911" w:rsidRPr="00AF5911" w:rsidRDefault="00AF5911">
            <w:pPr>
              <w:pStyle w:val="ConsPlusNormal"/>
            </w:pPr>
          </w:p>
        </w:tc>
        <w:tc>
          <w:tcPr>
            <w:tcW w:w="1134" w:type="dxa"/>
            <w:vMerge/>
          </w:tcPr>
          <w:p w:rsidR="00AF5911" w:rsidRPr="00AF5911" w:rsidRDefault="00AF5911">
            <w:pPr>
              <w:pStyle w:val="ConsPlusNormal"/>
            </w:pPr>
          </w:p>
        </w:tc>
        <w:tc>
          <w:tcPr>
            <w:tcW w:w="3402" w:type="dxa"/>
            <w:vMerge/>
          </w:tcPr>
          <w:p w:rsidR="00AF5911" w:rsidRPr="00AF5911" w:rsidRDefault="00AF5911">
            <w:pPr>
              <w:pStyle w:val="ConsPlusNormal"/>
            </w:pPr>
          </w:p>
        </w:tc>
      </w:tr>
      <w:tr w:rsidR="00AF5911" w:rsidRPr="00AF5911" w:rsidTr="00AF5911">
        <w:tblPrEx>
          <w:tblBorders>
            <w:top w:val="single" w:sz="4" w:space="0" w:color="auto"/>
            <w:left w:val="single" w:sz="4" w:space="0" w:color="auto"/>
            <w:bottom w:val="single" w:sz="4" w:space="0" w:color="auto"/>
            <w:insideH w:val="single" w:sz="4" w:space="0" w:color="auto"/>
            <w:insideV w:val="single" w:sz="4" w:space="0" w:color="auto"/>
          </w:tblBorders>
        </w:tblPrEx>
        <w:tc>
          <w:tcPr>
            <w:tcW w:w="1219" w:type="dxa"/>
          </w:tcPr>
          <w:p w:rsidR="00AF5911" w:rsidRPr="00AF5911" w:rsidRDefault="00AF5911">
            <w:pPr>
              <w:pStyle w:val="ConsPlusNormal"/>
              <w:jc w:val="center"/>
            </w:pPr>
            <w:bookmarkStart w:id="2" w:name="P83"/>
            <w:bookmarkEnd w:id="2"/>
            <w:r w:rsidRPr="00AF5911">
              <w:lastRenderedPageBreak/>
              <w:t>1</w:t>
            </w:r>
          </w:p>
        </w:tc>
        <w:tc>
          <w:tcPr>
            <w:tcW w:w="850" w:type="dxa"/>
          </w:tcPr>
          <w:p w:rsidR="00AF5911" w:rsidRPr="00AF5911" w:rsidRDefault="00AF5911">
            <w:pPr>
              <w:pStyle w:val="ConsPlusNormal"/>
              <w:jc w:val="center"/>
            </w:pPr>
            <w:bookmarkStart w:id="3" w:name="P84"/>
            <w:bookmarkEnd w:id="3"/>
            <w:r w:rsidRPr="00AF5911">
              <w:t>2</w:t>
            </w:r>
          </w:p>
        </w:tc>
        <w:tc>
          <w:tcPr>
            <w:tcW w:w="767" w:type="dxa"/>
          </w:tcPr>
          <w:p w:rsidR="00AF5911" w:rsidRPr="00AF5911" w:rsidRDefault="00AF5911">
            <w:pPr>
              <w:pStyle w:val="ConsPlusNormal"/>
              <w:jc w:val="center"/>
            </w:pPr>
            <w:bookmarkStart w:id="4" w:name="P85"/>
            <w:bookmarkEnd w:id="4"/>
            <w:r w:rsidRPr="00AF5911">
              <w:t>3</w:t>
            </w:r>
          </w:p>
        </w:tc>
        <w:tc>
          <w:tcPr>
            <w:tcW w:w="1559" w:type="dxa"/>
          </w:tcPr>
          <w:p w:rsidR="00AF5911" w:rsidRPr="00AF5911" w:rsidRDefault="00AF5911">
            <w:pPr>
              <w:pStyle w:val="ConsPlusNormal"/>
              <w:jc w:val="center"/>
            </w:pPr>
            <w:bookmarkStart w:id="5" w:name="P86"/>
            <w:bookmarkEnd w:id="5"/>
            <w:r w:rsidRPr="00AF5911">
              <w:t>4</w:t>
            </w:r>
          </w:p>
        </w:tc>
        <w:tc>
          <w:tcPr>
            <w:tcW w:w="1134" w:type="dxa"/>
            <w:gridSpan w:val="2"/>
          </w:tcPr>
          <w:p w:rsidR="00AF5911" w:rsidRPr="00AF5911" w:rsidRDefault="00AF5911">
            <w:pPr>
              <w:pStyle w:val="ConsPlusNormal"/>
              <w:jc w:val="center"/>
            </w:pPr>
            <w:bookmarkStart w:id="6" w:name="P87"/>
            <w:bookmarkEnd w:id="6"/>
            <w:r w:rsidRPr="00AF5911">
              <w:t>5</w:t>
            </w:r>
          </w:p>
        </w:tc>
        <w:tc>
          <w:tcPr>
            <w:tcW w:w="1134" w:type="dxa"/>
          </w:tcPr>
          <w:p w:rsidR="00AF5911" w:rsidRPr="00AF5911" w:rsidRDefault="00AF5911">
            <w:pPr>
              <w:pStyle w:val="ConsPlusNormal"/>
              <w:jc w:val="center"/>
            </w:pPr>
            <w:bookmarkStart w:id="7" w:name="P88"/>
            <w:bookmarkEnd w:id="7"/>
            <w:r w:rsidRPr="00AF5911">
              <w:t>6</w:t>
            </w:r>
          </w:p>
        </w:tc>
        <w:tc>
          <w:tcPr>
            <w:tcW w:w="1134" w:type="dxa"/>
          </w:tcPr>
          <w:p w:rsidR="00AF5911" w:rsidRPr="00AF5911" w:rsidRDefault="00AF5911">
            <w:pPr>
              <w:pStyle w:val="ConsPlusNormal"/>
              <w:jc w:val="center"/>
            </w:pPr>
            <w:bookmarkStart w:id="8" w:name="P89"/>
            <w:bookmarkEnd w:id="8"/>
            <w:r w:rsidRPr="00AF5911">
              <w:t>7</w:t>
            </w:r>
          </w:p>
        </w:tc>
        <w:tc>
          <w:tcPr>
            <w:tcW w:w="1134" w:type="dxa"/>
            <w:gridSpan w:val="2"/>
          </w:tcPr>
          <w:p w:rsidR="00AF5911" w:rsidRPr="00AF5911" w:rsidRDefault="00AF5911">
            <w:pPr>
              <w:pStyle w:val="ConsPlusNormal"/>
              <w:jc w:val="center"/>
            </w:pPr>
            <w:bookmarkStart w:id="9" w:name="P90"/>
            <w:bookmarkEnd w:id="9"/>
            <w:r w:rsidRPr="00AF5911">
              <w:t>8</w:t>
            </w:r>
          </w:p>
        </w:tc>
        <w:tc>
          <w:tcPr>
            <w:tcW w:w="1134" w:type="dxa"/>
          </w:tcPr>
          <w:p w:rsidR="00AF5911" w:rsidRPr="00AF5911" w:rsidRDefault="00AF5911">
            <w:pPr>
              <w:pStyle w:val="ConsPlusNormal"/>
              <w:jc w:val="center"/>
            </w:pPr>
            <w:bookmarkStart w:id="10" w:name="P91"/>
            <w:bookmarkEnd w:id="10"/>
            <w:r w:rsidRPr="00AF5911">
              <w:t>9</w:t>
            </w:r>
          </w:p>
        </w:tc>
        <w:tc>
          <w:tcPr>
            <w:tcW w:w="1134" w:type="dxa"/>
          </w:tcPr>
          <w:p w:rsidR="00AF5911" w:rsidRPr="00AF5911" w:rsidRDefault="00AF5911">
            <w:pPr>
              <w:pStyle w:val="ConsPlusNormal"/>
              <w:jc w:val="center"/>
            </w:pPr>
            <w:bookmarkStart w:id="11" w:name="P92"/>
            <w:bookmarkEnd w:id="11"/>
            <w:r w:rsidRPr="00AF5911">
              <w:t>10</w:t>
            </w:r>
          </w:p>
        </w:tc>
        <w:tc>
          <w:tcPr>
            <w:tcW w:w="1134" w:type="dxa"/>
          </w:tcPr>
          <w:p w:rsidR="00AF5911" w:rsidRPr="00AF5911" w:rsidRDefault="00AF5911">
            <w:pPr>
              <w:pStyle w:val="ConsPlusNormal"/>
              <w:jc w:val="center"/>
            </w:pPr>
            <w:bookmarkStart w:id="12" w:name="P93"/>
            <w:bookmarkEnd w:id="12"/>
            <w:r w:rsidRPr="00AF5911">
              <w:t>11</w:t>
            </w:r>
          </w:p>
        </w:tc>
        <w:tc>
          <w:tcPr>
            <w:tcW w:w="3402" w:type="dxa"/>
          </w:tcPr>
          <w:p w:rsidR="00AF5911" w:rsidRPr="00AF5911" w:rsidRDefault="00AF5911">
            <w:pPr>
              <w:pStyle w:val="ConsPlusNormal"/>
              <w:jc w:val="center"/>
            </w:pPr>
            <w:bookmarkStart w:id="13" w:name="P94"/>
            <w:bookmarkEnd w:id="13"/>
            <w:r w:rsidRPr="00AF5911">
              <w:t>12</w:t>
            </w:r>
          </w:p>
        </w:tc>
      </w:tr>
      <w:tr w:rsidR="00AF5911" w:rsidRPr="00AF5911" w:rsidTr="00AF5911">
        <w:tblPrEx>
          <w:tblBorders>
            <w:top w:val="single" w:sz="4" w:space="0" w:color="auto"/>
            <w:left w:val="single" w:sz="4" w:space="0" w:color="auto"/>
            <w:bottom w:val="single" w:sz="4" w:space="0" w:color="auto"/>
            <w:insideH w:val="single" w:sz="4" w:space="0" w:color="auto"/>
            <w:insideV w:val="single" w:sz="4" w:space="0" w:color="auto"/>
          </w:tblBorders>
        </w:tblPrEx>
        <w:tc>
          <w:tcPr>
            <w:tcW w:w="1219" w:type="dxa"/>
          </w:tcPr>
          <w:p w:rsidR="00AF5911" w:rsidRPr="00AF5911" w:rsidRDefault="00AF5911">
            <w:pPr>
              <w:pStyle w:val="ConsPlusNormal"/>
            </w:pPr>
          </w:p>
        </w:tc>
        <w:tc>
          <w:tcPr>
            <w:tcW w:w="850" w:type="dxa"/>
          </w:tcPr>
          <w:p w:rsidR="00AF5911" w:rsidRPr="00AF5911" w:rsidRDefault="00AF5911">
            <w:pPr>
              <w:pStyle w:val="ConsPlusNormal"/>
            </w:pPr>
          </w:p>
        </w:tc>
        <w:tc>
          <w:tcPr>
            <w:tcW w:w="767" w:type="dxa"/>
          </w:tcPr>
          <w:p w:rsidR="00AF5911" w:rsidRPr="00AF5911" w:rsidRDefault="00AF5911">
            <w:pPr>
              <w:pStyle w:val="ConsPlusNormal"/>
            </w:pPr>
          </w:p>
        </w:tc>
        <w:tc>
          <w:tcPr>
            <w:tcW w:w="1559" w:type="dxa"/>
          </w:tcPr>
          <w:p w:rsidR="00AF5911" w:rsidRPr="00AF5911" w:rsidRDefault="00AF5911">
            <w:pPr>
              <w:pStyle w:val="ConsPlusNormal"/>
            </w:pPr>
          </w:p>
        </w:tc>
        <w:tc>
          <w:tcPr>
            <w:tcW w:w="1134" w:type="dxa"/>
            <w:gridSpan w:val="2"/>
          </w:tcPr>
          <w:p w:rsidR="00AF5911" w:rsidRPr="00AF5911" w:rsidRDefault="00AF5911">
            <w:pPr>
              <w:pStyle w:val="ConsPlusNormal"/>
            </w:pPr>
          </w:p>
        </w:tc>
        <w:tc>
          <w:tcPr>
            <w:tcW w:w="1134" w:type="dxa"/>
          </w:tcPr>
          <w:p w:rsidR="00AF5911" w:rsidRPr="00AF5911" w:rsidRDefault="00AF5911">
            <w:pPr>
              <w:pStyle w:val="ConsPlusNormal"/>
            </w:pPr>
          </w:p>
        </w:tc>
        <w:tc>
          <w:tcPr>
            <w:tcW w:w="1134" w:type="dxa"/>
          </w:tcPr>
          <w:p w:rsidR="00AF5911" w:rsidRPr="00AF5911" w:rsidRDefault="00AF5911">
            <w:pPr>
              <w:pStyle w:val="ConsPlusNormal"/>
            </w:pPr>
          </w:p>
        </w:tc>
        <w:tc>
          <w:tcPr>
            <w:tcW w:w="1134" w:type="dxa"/>
            <w:gridSpan w:val="2"/>
          </w:tcPr>
          <w:p w:rsidR="00AF5911" w:rsidRPr="00AF5911" w:rsidRDefault="00AF5911">
            <w:pPr>
              <w:pStyle w:val="ConsPlusNormal"/>
            </w:pPr>
          </w:p>
        </w:tc>
        <w:tc>
          <w:tcPr>
            <w:tcW w:w="1134" w:type="dxa"/>
          </w:tcPr>
          <w:p w:rsidR="00AF5911" w:rsidRPr="00AF5911" w:rsidRDefault="00AF5911">
            <w:pPr>
              <w:pStyle w:val="ConsPlusNormal"/>
            </w:pPr>
          </w:p>
        </w:tc>
        <w:tc>
          <w:tcPr>
            <w:tcW w:w="1134" w:type="dxa"/>
          </w:tcPr>
          <w:p w:rsidR="00AF5911" w:rsidRPr="00AF5911" w:rsidRDefault="00AF5911">
            <w:pPr>
              <w:pStyle w:val="ConsPlusNormal"/>
            </w:pPr>
          </w:p>
        </w:tc>
        <w:tc>
          <w:tcPr>
            <w:tcW w:w="1134" w:type="dxa"/>
          </w:tcPr>
          <w:p w:rsidR="00AF5911" w:rsidRPr="00AF5911" w:rsidRDefault="00AF5911">
            <w:pPr>
              <w:pStyle w:val="ConsPlusNormal"/>
            </w:pPr>
          </w:p>
        </w:tc>
        <w:tc>
          <w:tcPr>
            <w:tcW w:w="3402" w:type="dxa"/>
          </w:tcPr>
          <w:p w:rsidR="00AF5911" w:rsidRPr="00AF5911" w:rsidRDefault="00AF5911">
            <w:pPr>
              <w:pStyle w:val="ConsPlusNormal"/>
            </w:pPr>
          </w:p>
        </w:tc>
      </w:tr>
    </w:tbl>
    <w:p w:rsidR="00AF5911" w:rsidRPr="00AF5911" w:rsidRDefault="00AF5911">
      <w:pPr>
        <w:pStyle w:val="ConsPlusNormal"/>
        <w:jc w:val="both"/>
      </w:pPr>
    </w:p>
    <w:p w:rsidR="00AF5911" w:rsidRPr="00AF5911" w:rsidRDefault="00AF5911">
      <w:pPr>
        <w:pStyle w:val="ConsPlusNonformat"/>
        <w:jc w:val="both"/>
      </w:pPr>
      <w:r w:rsidRPr="00AF5911">
        <w:t xml:space="preserve">    </w:t>
      </w:r>
      <w:proofErr w:type="spellStart"/>
      <w:proofErr w:type="gramStart"/>
      <w:r w:rsidRPr="00AF5911">
        <w:t>Справочно</w:t>
      </w:r>
      <w:proofErr w:type="spellEnd"/>
      <w:r w:rsidRPr="00AF5911">
        <w:t>:  возвращено</w:t>
      </w:r>
      <w:proofErr w:type="gramEnd"/>
      <w:r w:rsidRPr="00AF5911">
        <w:t xml:space="preserve">  субвенций  в  бюджет ФОМС, использованных не по</w:t>
      </w:r>
    </w:p>
    <w:p w:rsidR="00AF5911" w:rsidRPr="00AF5911" w:rsidRDefault="00AF5911">
      <w:pPr>
        <w:pStyle w:val="ConsPlusNonformat"/>
        <w:jc w:val="both"/>
      </w:pPr>
      <w:r w:rsidRPr="00AF5911">
        <w:t>целевому назначению в предыдущих финансовых годах, в сумме ______ рублей.</w:t>
      </w:r>
    </w:p>
    <w:p w:rsidR="00AF5911" w:rsidRPr="00AF5911" w:rsidRDefault="00AF5911">
      <w:pPr>
        <w:pStyle w:val="ConsPlusNonformat"/>
        <w:jc w:val="both"/>
      </w:pPr>
    </w:p>
    <w:p w:rsidR="00AF5911" w:rsidRPr="00AF5911" w:rsidRDefault="00AF5911">
      <w:pPr>
        <w:pStyle w:val="ConsPlusNonformat"/>
        <w:jc w:val="both"/>
      </w:pPr>
      <w:r w:rsidRPr="00AF5911">
        <w:t xml:space="preserve">       Руководитель       __________</w:t>
      </w:r>
      <w:proofErr w:type="gramStart"/>
      <w:r w:rsidRPr="00AF5911">
        <w:t>_  _</w:t>
      </w:r>
      <w:proofErr w:type="gramEnd"/>
      <w:r w:rsidRPr="00AF5911">
        <w:t>______________ ____________________</w:t>
      </w:r>
    </w:p>
    <w:p w:rsidR="00AF5911" w:rsidRPr="00AF5911" w:rsidRDefault="00AF5911">
      <w:pPr>
        <w:pStyle w:val="ConsPlusNonformat"/>
        <w:jc w:val="both"/>
      </w:pPr>
      <w:r w:rsidRPr="00AF5911">
        <w:t xml:space="preserve">                           (</w:t>
      </w:r>
      <w:proofErr w:type="gramStart"/>
      <w:r w:rsidRPr="00AF5911">
        <w:t xml:space="preserve">подпись)   </w:t>
      </w:r>
      <w:proofErr w:type="gramEnd"/>
      <w:r w:rsidRPr="00AF5911">
        <w:t xml:space="preserve">    (Ф.И.О.)        N телефона</w:t>
      </w:r>
    </w:p>
    <w:p w:rsidR="00AF5911" w:rsidRPr="00AF5911" w:rsidRDefault="00AF5911">
      <w:pPr>
        <w:pStyle w:val="ConsPlusNonformat"/>
        <w:jc w:val="both"/>
      </w:pPr>
      <w:r w:rsidRPr="00AF5911">
        <w:t xml:space="preserve">                                                         (8 (код города)</w:t>
      </w:r>
    </w:p>
    <w:p w:rsidR="00AF5911" w:rsidRPr="00AF5911" w:rsidRDefault="00AF5911">
      <w:pPr>
        <w:pStyle w:val="ConsPlusNonformat"/>
        <w:jc w:val="both"/>
      </w:pPr>
      <w:r w:rsidRPr="00AF5911">
        <w:t xml:space="preserve">                                                         номер телефона)</w:t>
      </w:r>
    </w:p>
    <w:p w:rsidR="00AF5911" w:rsidRPr="00AF5911" w:rsidRDefault="00AF5911">
      <w:pPr>
        <w:pStyle w:val="ConsPlusNonformat"/>
        <w:jc w:val="both"/>
      </w:pPr>
      <w:r w:rsidRPr="00AF5911">
        <w:t>М.П.</w:t>
      </w:r>
    </w:p>
    <w:p w:rsidR="00AF5911" w:rsidRPr="00AF5911" w:rsidRDefault="00AF5911">
      <w:pPr>
        <w:pStyle w:val="ConsPlusNonformat"/>
        <w:jc w:val="both"/>
      </w:pPr>
    </w:p>
    <w:p w:rsidR="00AF5911" w:rsidRPr="00AF5911" w:rsidRDefault="00AF5911">
      <w:pPr>
        <w:pStyle w:val="ConsPlusNonformat"/>
        <w:jc w:val="both"/>
      </w:pPr>
      <w:r w:rsidRPr="00AF5911">
        <w:t xml:space="preserve">       Главный </w:t>
      </w:r>
      <w:proofErr w:type="gramStart"/>
      <w:r w:rsidRPr="00AF5911">
        <w:t>бухгалтер  _</w:t>
      </w:r>
      <w:proofErr w:type="gramEnd"/>
      <w:r w:rsidRPr="00AF5911">
        <w:t>__________  _______________ ____________________</w:t>
      </w:r>
    </w:p>
    <w:p w:rsidR="00AF5911" w:rsidRPr="00AF5911" w:rsidRDefault="00AF5911">
      <w:pPr>
        <w:pStyle w:val="ConsPlusNonformat"/>
        <w:jc w:val="both"/>
      </w:pPr>
      <w:r w:rsidRPr="00AF5911">
        <w:t xml:space="preserve">                           (</w:t>
      </w:r>
      <w:proofErr w:type="gramStart"/>
      <w:r w:rsidRPr="00AF5911">
        <w:t xml:space="preserve">подпись)   </w:t>
      </w:r>
      <w:proofErr w:type="gramEnd"/>
      <w:r w:rsidRPr="00AF5911">
        <w:t xml:space="preserve">    (Ф.И.О.)        N телефона</w:t>
      </w:r>
    </w:p>
    <w:p w:rsidR="00AF5911" w:rsidRPr="00AF5911" w:rsidRDefault="00AF5911">
      <w:pPr>
        <w:pStyle w:val="ConsPlusNonformat"/>
        <w:jc w:val="both"/>
      </w:pPr>
      <w:r w:rsidRPr="00AF5911">
        <w:t xml:space="preserve">                                                         (8 (код города)</w:t>
      </w:r>
    </w:p>
    <w:p w:rsidR="00AF5911" w:rsidRPr="00AF5911" w:rsidRDefault="00AF5911">
      <w:pPr>
        <w:pStyle w:val="ConsPlusNonformat"/>
        <w:jc w:val="both"/>
      </w:pPr>
      <w:r w:rsidRPr="00AF5911">
        <w:t xml:space="preserve">                                                         номер телефона)</w:t>
      </w:r>
    </w:p>
    <w:p w:rsidR="00AF5911" w:rsidRPr="00AF5911" w:rsidRDefault="00AF5911">
      <w:pPr>
        <w:pStyle w:val="ConsPlusNonformat"/>
        <w:jc w:val="both"/>
      </w:pPr>
    </w:p>
    <w:p w:rsidR="00AF5911" w:rsidRPr="00AF5911" w:rsidRDefault="00AF5911">
      <w:pPr>
        <w:pStyle w:val="ConsPlusNonformat"/>
        <w:jc w:val="both"/>
      </w:pPr>
      <w:r w:rsidRPr="00AF5911">
        <w:t xml:space="preserve">       Исполнитель        __________</w:t>
      </w:r>
      <w:proofErr w:type="gramStart"/>
      <w:r w:rsidRPr="00AF5911">
        <w:t>_  _</w:t>
      </w:r>
      <w:proofErr w:type="gramEnd"/>
      <w:r w:rsidRPr="00AF5911">
        <w:t>______________ ____________________</w:t>
      </w:r>
    </w:p>
    <w:p w:rsidR="00AF5911" w:rsidRPr="00AF5911" w:rsidRDefault="00AF5911">
      <w:pPr>
        <w:pStyle w:val="ConsPlusNonformat"/>
        <w:jc w:val="both"/>
      </w:pPr>
      <w:r w:rsidRPr="00AF5911">
        <w:t xml:space="preserve">                           (</w:t>
      </w:r>
      <w:proofErr w:type="gramStart"/>
      <w:r w:rsidRPr="00AF5911">
        <w:t xml:space="preserve">подпись)   </w:t>
      </w:r>
      <w:proofErr w:type="gramEnd"/>
      <w:r w:rsidRPr="00AF5911">
        <w:t xml:space="preserve">    (Ф.И.О.)        N телефона</w:t>
      </w:r>
    </w:p>
    <w:p w:rsidR="00AF5911" w:rsidRPr="00AF5911" w:rsidRDefault="00AF5911">
      <w:pPr>
        <w:pStyle w:val="ConsPlusNonformat"/>
        <w:jc w:val="both"/>
      </w:pPr>
      <w:r w:rsidRPr="00AF5911">
        <w:t xml:space="preserve">                                                         (8 (код города)</w:t>
      </w:r>
    </w:p>
    <w:p w:rsidR="00AF5911" w:rsidRPr="00AF5911" w:rsidRDefault="00AF5911">
      <w:pPr>
        <w:pStyle w:val="ConsPlusNonformat"/>
        <w:jc w:val="both"/>
      </w:pPr>
      <w:r w:rsidRPr="00AF5911">
        <w:t xml:space="preserve">                                                         номер телефона)</w:t>
      </w:r>
    </w:p>
    <w:p w:rsidR="00AF5911" w:rsidRPr="00AF5911" w:rsidRDefault="00AF5911">
      <w:pPr>
        <w:pStyle w:val="ConsPlusNonformat"/>
        <w:jc w:val="both"/>
      </w:pPr>
    </w:p>
    <w:p w:rsidR="00AF5911" w:rsidRPr="00AF5911" w:rsidRDefault="00AF5911">
      <w:pPr>
        <w:pStyle w:val="ConsPlusNonformat"/>
        <w:jc w:val="both"/>
      </w:pPr>
      <w:r w:rsidRPr="00AF5911">
        <w:t>"__" ________ 20__ г.</w:t>
      </w:r>
    </w:p>
    <w:p w:rsidR="00AF5911" w:rsidRPr="00AF5911" w:rsidRDefault="00AF5911">
      <w:pPr>
        <w:pStyle w:val="ConsPlusNonformat"/>
        <w:jc w:val="both"/>
      </w:pPr>
      <w:r w:rsidRPr="00AF5911">
        <w:t xml:space="preserve"> (дата составления)</w:t>
      </w:r>
    </w:p>
    <w:p w:rsidR="00AF5911" w:rsidRDefault="00AF5911">
      <w:pPr>
        <w:pStyle w:val="ConsPlusNormal"/>
        <w:jc w:val="both"/>
        <w:sectPr w:rsidR="00AF5911" w:rsidSect="00AF5911">
          <w:pgSz w:w="16838" w:h="11905" w:orient="landscape"/>
          <w:pgMar w:top="1134" w:right="1134" w:bottom="567" w:left="1134" w:header="0" w:footer="0" w:gutter="0"/>
          <w:cols w:space="720"/>
          <w:titlePg/>
          <w:docGrid w:linePitch="299"/>
        </w:sectPr>
      </w:pPr>
    </w:p>
    <w:p w:rsidR="00AF5911" w:rsidRPr="00AF5911" w:rsidRDefault="00AF5911">
      <w:pPr>
        <w:pStyle w:val="ConsPlusNormal"/>
        <w:jc w:val="right"/>
        <w:outlineLvl w:val="0"/>
      </w:pPr>
      <w:r w:rsidRPr="00AF5911">
        <w:lastRenderedPageBreak/>
        <w:t>Приложение N 2</w:t>
      </w:r>
    </w:p>
    <w:p w:rsidR="00AF5911" w:rsidRPr="00AF5911" w:rsidRDefault="00AF5911">
      <w:pPr>
        <w:pStyle w:val="ConsPlusNormal"/>
        <w:jc w:val="right"/>
      </w:pPr>
      <w:r w:rsidRPr="00AF5911">
        <w:t>к приказу Федерального фонда</w:t>
      </w:r>
    </w:p>
    <w:p w:rsidR="00AF5911" w:rsidRPr="00AF5911" w:rsidRDefault="00AF5911">
      <w:pPr>
        <w:pStyle w:val="ConsPlusNormal"/>
        <w:jc w:val="right"/>
      </w:pPr>
      <w:r w:rsidRPr="00AF5911">
        <w:t>обязательного медицинского страхования</w:t>
      </w:r>
    </w:p>
    <w:p w:rsidR="00AF5911" w:rsidRPr="00AF5911" w:rsidRDefault="00AF5911">
      <w:pPr>
        <w:pStyle w:val="ConsPlusNormal"/>
        <w:jc w:val="right"/>
      </w:pPr>
      <w:r w:rsidRPr="00AF5911">
        <w:t>от 20.11.2017 N 327</w:t>
      </w:r>
    </w:p>
    <w:p w:rsidR="00AF5911" w:rsidRPr="00AF5911" w:rsidRDefault="00AF5911">
      <w:pPr>
        <w:pStyle w:val="ConsPlusNormal"/>
        <w:jc w:val="both"/>
      </w:pPr>
    </w:p>
    <w:p w:rsidR="00AF5911" w:rsidRPr="00AF5911" w:rsidRDefault="00AF5911">
      <w:pPr>
        <w:pStyle w:val="ConsPlusTitle"/>
        <w:jc w:val="center"/>
      </w:pPr>
      <w:bookmarkStart w:id="14" w:name="P139"/>
      <w:bookmarkEnd w:id="14"/>
      <w:r w:rsidRPr="00AF5911">
        <w:t>ПОРЯДОК</w:t>
      </w:r>
    </w:p>
    <w:p w:rsidR="00AF5911" w:rsidRPr="00AF5911" w:rsidRDefault="00AF5911">
      <w:pPr>
        <w:pStyle w:val="ConsPlusTitle"/>
        <w:jc w:val="center"/>
      </w:pPr>
      <w:r w:rsidRPr="00AF5911">
        <w:t>ПРЕДОСТАВЛЕНИЯ ТЕРРИТОРИАЛЬНЫМИ ФОНДАМИ ОБЯЗАТЕЛЬНОГО</w:t>
      </w:r>
    </w:p>
    <w:p w:rsidR="00AF5911" w:rsidRPr="00AF5911" w:rsidRDefault="00AF5911">
      <w:pPr>
        <w:pStyle w:val="ConsPlusTitle"/>
        <w:jc w:val="center"/>
      </w:pPr>
      <w:r w:rsidRPr="00AF5911">
        <w:t>МЕДИЦИНСКОГО СТРАХОВАНИЯ ОТЧЕТА ОБ ИСПОЛЬЗОВАНИИ СУБВЕНЦИЙ,</w:t>
      </w:r>
    </w:p>
    <w:p w:rsidR="00AF5911" w:rsidRPr="00AF5911" w:rsidRDefault="00AF5911">
      <w:pPr>
        <w:pStyle w:val="ConsPlusTitle"/>
        <w:jc w:val="center"/>
      </w:pPr>
      <w:r w:rsidRPr="00AF5911">
        <w:t>ПРЕДОСТАВЛЕННЫХ ИЗ БЮДЖЕТА ФЕДЕРАЛЬНОГО ФОНДА ОБЯЗАТЕЛЬНОГО</w:t>
      </w:r>
    </w:p>
    <w:p w:rsidR="00AF5911" w:rsidRPr="00AF5911" w:rsidRDefault="00AF5911">
      <w:pPr>
        <w:pStyle w:val="ConsPlusTitle"/>
        <w:jc w:val="center"/>
      </w:pPr>
      <w:r w:rsidRPr="00AF5911">
        <w:t>МЕДИЦИНСКОГО СТРАХОВАНИЯ БЮДЖЕТАМ ТЕРРИТОРИАЛЬНЫХ ФОНДОВ</w:t>
      </w:r>
    </w:p>
    <w:p w:rsidR="00AF5911" w:rsidRPr="00AF5911" w:rsidRDefault="00AF5911">
      <w:pPr>
        <w:pStyle w:val="ConsPlusTitle"/>
        <w:jc w:val="center"/>
      </w:pPr>
      <w:r w:rsidRPr="00AF5911">
        <w:t>ОБЯЗАТЕЛЬНОГО МЕДИЦИНСКОГО СТРАХОВАНИЯ</w:t>
      </w:r>
    </w:p>
    <w:p w:rsidR="00AF5911" w:rsidRPr="00AF5911" w:rsidRDefault="00AF5911">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8"/>
        <w:gridCol w:w="113"/>
      </w:tblGrid>
      <w:tr w:rsidR="00AF5911" w:rsidRPr="00AF5911" w:rsidTr="00AF5911">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AF5911" w:rsidRPr="00AF5911" w:rsidRDefault="00AF5911">
            <w:pPr>
              <w:pStyle w:val="ConsPlusNormal"/>
            </w:pPr>
          </w:p>
        </w:tc>
        <w:tc>
          <w:tcPr>
            <w:tcW w:w="113" w:type="dxa"/>
            <w:shd w:val="clear" w:color="auto" w:fill="FFFFFF" w:themeFill="background1"/>
            <w:tcMar>
              <w:top w:w="0" w:type="dxa"/>
              <w:left w:w="0" w:type="dxa"/>
              <w:bottom w:w="0" w:type="dxa"/>
              <w:right w:w="0" w:type="dxa"/>
            </w:tcMar>
          </w:tcPr>
          <w:p w:rsidR="00AF5911" w:rsidRPr="00AF5911" w:rsidRDefault="00AF5911">
            <w:pPr>
              <w:pStyle w:val="ConsPlusNormal"/>
            </w:pPr>
          </w:p>
        </w:tc>
        <w:tc>
          <w:tcPr>
            <w:tcW w:w="0" w:type="auto"/>
            <w:shd w:val="clear" w:color="auto" w:fill="FFFFFF" w:themeFill="background1"/>
            <w:tcMar>
              <w:top w:w="113" w:type="dxa"/>
              <w:left w:w="0" w:type="dxa"/>
              <w:bottom w:w="113" w:type="dxa"/>
              <w:right w:w="0" w:type="dxa"/>
            </w:tcMar>
          </w:tcPr>
          <w:p w:rsidR="00AF5911" w:rsidRPr="00AF5911" w:rsidRDefault="00AF5911">
            <w:pPr>
              <w:pStyle w:val="ConsPlusNormal"/>
              <w:jc w:val="center"/>
            </w:pPr>
            <w:r w:rsidRPr="00AF5911">
              <w:t>Список изменяющих документов</w:t>
            </w:r>
          </w:p>
          <w:p w:rsidR="00AF5911" w:rsidRPr="00AF5911" w:rsidRDefault="00AF5911">
            <w:pPr>
              <w:pStyle w:val="ConsPlusNormal"/>
              <w:jc w:val="center"/>
            </w:pPr>
            <w:r w:rsidRPr="00AF5911">
              <w:t xml:space="preserve">(в ред. </w:t>
            </w:r>
            <w:hyperlink r:id="rId11">
              <w:r w:rsidRPr="00AF5911">
                <w:t>Приказа</w:t>
              </w:r>
            </w:hyperlink>
            <w:r w:rsidRPr="00AF5911">
              <w:t xml:space="preserve"> ФФОМС от 12.12.2022 N 197н)</w:t>
            </w:r>
          </w:p>
        </w:tc>
        <w:tc>
          <w:tcPr>
            <w:tcW w:w="113" w:type="dxa"/>
            <w:shd w:val="clear" w:color="auto" w:fill="FFFFFF" w:themeFill="background1"/>
            <w:tcMar>
              <w:top w:w="0" w:type="dxa"/>
              <w:left w:w="0" w:type="dxa"/>
              <w:bottom w:w="0" w:type="dxa"/>
              <w:right w:w="0" w:type="dxa"/>
            </w:tcMar>
          </w:tcPr>
          <w:p w:rsidR="00AF5911" w:rsidRPr="00AF5911" w:rsidRDefault="00AF5911">
            <w:pPr>
              <w:pStyle w:val="ConsPlusNormal"/>
            </w:pPr>
          </w:p>
        </w:tc>
      </w:tr>
    </w:tbl>
    <w:p w:rsidR="00AF5911" w:rsidRPr="00AF5911" w:rsidRDefault="00AF5911">
      <w:pPr>
        <w:pStyle w:val="ConsPlusNormal"/>
        <w:jc w:val="both"/>
      </w:pPr>
    </w:p>
    <w:p w:rsidR="00AF5911" w:rsidRPr="00AF5911" w:rsidRDefault="00AF5911">
      <w:pPr>
        <w:pStyle w:val="ConsPlusTitle"/>
        <w:jc w:val="center"/>
        <w:outlineLvl w:val="1"/>
      </w:pPr>
      <w:r w:rsidRPr="00AF5911">
        <w:t>I. Общие положения</w:t>
      </w:r>
    </w:p>
    <w:p w:rsidR="00AF5911" w:rsidRPr="00AF5911" w:rsidRDefault="00AF5911">
      <w:pPr>
        <w:pStyle w:val="ConsPlusNormal"/>
        <w:jc w:val="both"/>
      </w:pPr>
    </w:p>
    <w:p w:rsidR="00AF5911" w:rsidRPr="00AF5911" w:rsidRDefault="00AF5911">
      <w:pPr>
        <w:pStyle w:val="ConsPlusNormal"/>
        <w:ind w:firstLine="540"/>
        <w:jc w:val="both"/>
      </w:pPr>
      <w:r w:rsidRPr="00AF5911">
        <w:t>1.1. Настоящий Порядок предусматривает правила предоставления отчета об использовании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Федеральный фонд, Отчет, территориальный фонд, субвенции).</w:t>
      </w:r>
    </w:p>
    <w:p w:rsidR="00AF5911" w:rsidRPr="00AF5911" w:rsidRDefault="00AF5911">
      <w:pPr>
        <w:pStyle w:val="ConsPlusNormal"/>
        <w:spacing w:before="220"/>
        <w:ind w:firstLine="540"/>
        <w:jc w:val="both"/>
      </w:pPr>
      <w:r w:rsidRPr="00AF5911">
        <w:t>1.2. Отчет составляется и предоставляется территориальными фондами в Федеральный фонд ежемесячно, нарастающим итогом, в срок не позднее 10 числа месяца, следующего за отчетным, в электронном виде в унифицированной системе сбора и обработки информации Федерального фонда (УСОИ) и на бумажном носителе в Финансово-экономическое управление Федерального фонда. В тех случаях, когда последний календарный день, установленный для представления отчетности, приходится на выходной день или нерабочий (праздничный) день, срок представления Отчета переносится на следующий за ним рабочий день, а при представлении отчета на 1 января года, следующего за отчетным годом, - на шестой рабочий день месяца, следующего за отчетным годом.</w:t>
      </w:r>
    </w:p>
    <w:p w:rsidR="00AF5911" w:rsidRPr="00AF5911" w:rsidRDefault="00AF5911">
      <w:pPr>
        <w:pStyle w:val="ConsPlusNormal"/>
        <w:jc w:val="both"/>
      </w:pPr>
      <w:r w:rsidRPr="00AF5911">
        <w:t xml:space="preserve">(п. 1.2 в ред. </w:t>
      </w:r>
      <w:hyperlink r:id="rId12">
        <w:r w:rsidRPr="00AF5911">
          <w:t>Приказа</w:t>
        </w:r>
      </w:hyperlink>
      <w:r w:rsidRPr="00AF5911">
        <w:t xml:space="preserve"> ФФОМС от 12.12.2022 N 197н)</w:t>
      </w:r>
    </w:p>
    <w:p w:rsidR="00AF5911" w:rsidRPr="00AF5911" w:rsidRDefault="00AF5911">
      <w:pPr>
        <w:pStyle w:val="ConsPlusNormal"/>
        <w:spacing w:before="220"/>
        <w:ind w:firstLine="540"/>
        <w:jc w:val="both"/>
      </w:pPr>
      <w:r w:rsidRPr="00AF5911">
        <w:t>1.3. Отчет составляется по состоянию на 1 число месяца, следующего за отчетным, в рублях с точностью до второго десятичного знака после запятой.</w:t>
      </w:r>
    </w:p>
    <w:p w:rsidR="00AF5911" w:rsidRPr="00AF5911" w:rsidRDefault="00AF5911">
      <w:pPr>
        <w:pStyle w:val="ConsPlusNormal"/>
        <w:spacing w:before="220"/>
        <w:ind w:firstLine="540"/>
        <w:jc w:val="both"/>
      </w:pPr>
      <w:r w:rsidRPr="00AF5911">
        <w:t xml:space="preserve">1.4. Отчет составляется ответственными должностными лицами территориального фонда по форме, утвержденной </w:t>
      </w:r>
      <w:hyperlink w:anchor="P42">
        <w:r w:rsidRPr="00AF5911">
          <w:t>приложением N 1</w:t>
        </w:r>
      </w:hyperlink>
      <w:r w:rsidRPr="00AF5911">
        <w:t xml:space="preserve"> к настоящему приказу.</w:t>
      </w:r>
    </w:p>
    <w:p w:rsidR="00AF5911" w:rsidRPr="00AF5911" w:rsidRDefault="00AF5911">
      <w:pPr>
        <w:pStyle w:val="ConsPlusNormal"/>
        <w:spacing w:before="220"/>
        <w:ind w:firstLine="540"/>
        <w:jc w:val="both"/>
      </w:pPr>
      <w:r w:rsidRPr="00AF5911">
        <w:t>1.5. Отчет подписывается руководителем (уполномоченным должностным лицом), главным бухгалтером территориального фонда и непосредственным исполнителем, заверяется печатью территориального фонда.</w:t>
      </w:r>
    </w:p>
    <w:p w:rsidR="00AF5911" w:rsidRPr="00AF5911" w:rsidRDefault="00AF5911">
      <w:pPr>
        <w:pStyle w:val="ConsPlusNormal"/>
        <w:jc w:val="both"/>
      </w:pPr>
    </w:p>
    <w:p w:rsidR="00AF5911" w:rsidRPr="00AF5911" w:rsidRDefault="00AF5911">
      <w:pPr>
        <w:pStyle w:val="ConsPlusTitle"/>
        <w:jc w:val="center"/>
        <w:outlineLvl w:val="1"/>
      </w:pPr>
      <w:r w:rsidRPr="00AF5911">
        <w:t>II. Заполнение показателей Отчета</w:t>
      </w:r>
    </w:p>
    <w:p w:rsidR="00AF5911" w:rsidRPr="00AF5911" w:rsidRDefault="00AF5911">
      <w:pPr>
        <w:pStyle w:val="ConsPlusNormal"/>
        <w:jc w:val="both"/>
      </w:pPr>
    </w:p>
    <w:p w:rsidR="00AF5911" w:rsidRPr="00AF5911" w:rsidRDefault="00AF5911">
      <w:pPr>
        <w:pStyle w:val="ConsPlusNormal"/>
        <w:ind w:firstLine="540"/>
        <w:jc w:val="both"/>
      </w:pPr>
      <w:r w:rsidRPr="00AF5911">
        <w:t xml:space="preserve">2.1. В </w:t>
      </w:r>
      <w:hyperlink w:anchor="P83">
        <w:r w:rsidRPr="00AF5911">
          <w:t>графе 1</w:t>
        </w:r>
      </w:hyperlink>
      <w:r w:rsidRPr="00AF5911">
        <w:t xml:space="preserve"> Отчета указывается остаток неиспользованных территориальным фондом субвенций на начало отчетного периода.</w:t>
      </w:r>
    </w:p>
    <w:p w:rsidR="00AF5911" w:rsidRPr="00AF5911" w:rsidRDefault="00AF5911">
      <w:pPr>
        <w:pStyle w:val="ConsPlusNormal"/>
        <w:spacing w:before="220"/>
        <w:ind w:firstLine="540"/>
        <w:jc w:val="both"/>
      </w:pPr>
      <w:r w:rsidRPr="00AF5911">
        <w:t xml:space="preserve">2.2. В </w:t>
      </w:r>
      <w:hyperlink w:anchor="P84">
        <w:r w:rsidRPr="00AF5911">
          <w:t>графе 2</w:t>
        </w:r>
      </w:hyperlink>
      <w:r w:rsidRPr="00AF5911">
        <w:t xml:space="preserve"> Отчета указывается общая сумма средств бюджета Федерального фонда, поступивших в бюджет территориального фонда в отчетном периоде. </w:t>
      </w:r>
      <w:hyperlink w:anchor="P84">
        <w:r w:rsidRPr="00AF5911">
          <w:t>Графа 2</w:t>
        </w:r>
      </w:hyperlink>
      <w:r w:rsidRPr="00AF5911">
        <w:t xml:space="preserve"> равна сумме </w:t>
      </w:r>
      <w:hyperlink w:anchor="P85">
        <w:r w:rsidRPr="00AF5911">
          <w:t>граф 3</w:t>
        </w:r>
      </w:hyperlink>
      <w:r w:rsidRPr="00AF5911">
        <w:t xml:space="preserve"> и </w:t>
      </w:r>
      <w:hyperlink w:anchor="P86">
        <w:r w:rsidRPr="00AF5911">
          <w:t>4</w:t>
        </w:r>
      </w:hyperlink>
      <w:r w:rsidRPr="00AF5911">
        <w:t>.</w:t>
      </w:r>
    </w:p>
    <w:p w:rsidR="00AF5911" w:rsidRPr="00AF5911" w:rsidRDefault="00AF5911">
      <w:pPr>
        <w:pStyle w:val="ConsPlusNormal"/>
        <w:spacing w:before="220"/>
        <w:ind w:firstLine="540"/>
        <w:jc w:val="both"/>
      </w:pPr>
      <w:r w:rsidRPr="00AF5911">
        <w:t xml:space="preserve">2.3. В </w:t>
      </w:r>
      <w:hyperlink w:anchor="P85">
        <w:r w:rsidRPr="00AF5911">
          <w:t>графе 3</w:t>
        </w:r>
      </w:hyperlink>
      <w:r w:rsidRPr="00AF5911">
        <w:t xml:space="preserve"> Отчета указывается сумма субвенций, поступивших в бюджет территориального фонда в отчетном периоде.</w:t>
      </w:r>
    </w:p>
    <w:p w:rsidR="00AF5911" w:rsidRPr="00AF5911" w:rsidRDefault="00AF5911">
      <w:pPr>
        <w:pStyle w:val="ConsPlusNormal"/>
        <w:spacing w:before="220"/>
        <w:ind w:firstLine="540"/>
        <w:jc w:val="both"/>
      </w:pPr>
      <w:r w:rsidRPr="00AF5911">
        <w:lastRenderedPageBreak/>
        <w:t xml:space="preserve">2.4. В </w:t>
      </w:r>
      <w:hyperlink w:anchor="P86">
        <w:r w:rsidRPr="00AF5911">
          <w:t>графе 4</w:t>
        </w:r>
      </w:hyperlink>
      <w:r w:rsidRPr="00AF5911">
        <w:t xml:space="preserve"> Отчета, в случае подтверждения Федеральным фондом потребности в неиспользованном остатке территориальным фондом субвенции по состоянию на 1 января текущего финансового года (в соответствии с </w:t>
      </w:r>
      <w:hyperlink r:id="rId13">
        <w:r w:rsidRPr="00AF5911">
          <w:t>пунктом 5 статьи 242</w:t>
        </w:r>
      </w:hyperlink>
      <w:r w:rsidRPr="00AF5911">
        <w:t xml:space="preserve"> Бюджетного кодекса Российской Федерации &lt;1&gt;), указывается возвращенный Федеральным фондом в отчетном периоде в бюджет территориального фонда неиспользованный остаток субвенций.</w:t>
      </w:r>
    </w:p>
    <w:p w:rsidR="00AF5911" w:rsidRPr="00AF5911" w:rsidRDefault="00AF5911">
      <w:pPr>
        <w:pStyle w:val="ConsPlusNormal"/>
        <w:spacing w:before="220"/>
        <w:ind w:firstLine="540"/>
        <w:jc w:val="both"/>
      </w:pPr>
      <w:r w:rsidRPr="00AF5911">
        <w:t xml:space="preserve">2.5. В </w:t>
      </w:r>
      <w:hyperlink w:anchor="P87">
        <w:r w:rsidRPr="00AF5911">
          <w:t>графе 5</w:t>
        </w:r>
      </w:hyperlink>
      <w:r w:rsidRPr="00AF5911">
        <w:t xml:space="preserve"> Отчета указывается общая сумма средств бюджета Федерального фонда, поступивших в бюджет территориального фонда нарастающим итогом с начала финансового года.</w:t>
      </w:r>
    </w:p>
    <w:p w:rsidR="00AF5911" w:rsidRPr="00AF5911" w:rsidRDefault="00AF5911">
      <w:pPr>
        <w:pStyle w:val="ConsPlusNormal"/>
        <w:spacing w:before="220"/>
        <w:ind w:firstLine="540"/>
        <w:jc w:val="both"/>
      </w:pPr>
      <w:r w:rsidRPr="00AF5911">
        <w:t xml:space="preserve">2.6. В </w:t>
      </w:r>
      <w:hyperlink w:anchor="P88">
        <w:r w:rsidRPr="00AF5911">
          <w:t>графах 6</w:t>
        </w:r>
      </w:hyperlink>
      <w:r w:rsidRPr="00AF5911">
        <w:t xml:space="preserve">, </w:t>
      </w:r>
      <w:hyperlink w:anchor="P89">
        <w:r w:rsidRPr="00AF5911">
          <w:t>7</w:t>
        </w:r>
      </w:hyperlink>
      <w:r w:rsidRPr="00AF5911">
        <w:t xml:space="preserve"> Отчета указывается сумма средств, направленных из бюджета территориального фонда на финансовое обеспечение организации обязательного медицинского страхования на территориях субъектов Российской Федерации в отчетном периоде и нарастающим итогом с начала финансового года.</w:t>
      </w:r>
    </w:p>
    <w:p w:rsidR="00AF5911" w:rsidRPr="00AF5911" w:rsidRDefault="00AF5911">
      <w:pPr>
        <w:pStyle w:val="ConsPlusNormal"/>
        <w:spacing w:before="220"/>
        <w:ind w:firstLine="540"/>
        <w:jc w:val="both"/>
      </w:pPr>
      <w:r w:rsidRPr="00AF5911">
        <w:t xml:space="preserve">2.7. В </w:t>
      </w:r>
      <w:hyperlink w:anchor="P90">
        <w:r w:rsidRPr="00AF5911">
          <w:t>графах 8</w:t>
        </w:r>
      </w:hyperlink>
      <w:r w:rsidRPr="00AF5911">
        <w:t xml:space="preserve">, </w:t>
      </w:r>
      <w:hyperlink w:anchor="P91">
        <w:r w:rsidRPr="00AF5911">
          <w:t>9</w:t>
        </w:r>
      </w:hyperlink>
      <w:r w:rsidRPr="00AF5911">
        <w:t xml:space="preserve">, </w:t>
      </w:r>
      <w:hyperlink w:anchor="P92">
        <w:r w:rsidRPr="00AF5911">
          <w:t>10</w:t>
        </w:r>
      </w:hyperlink>
      <w:r w:rsidRPr="00AF5911">
        <w:t xml:space="preserve">, </w:t>
      </w:r>
      <w:hyperlink w:anchor="P93">
        <w:r w:rsidRPr="00AF5911">
          <w:t>11</w:t>
        </w:r>
      </w:hyperlink>
      <w:r w:rsidRPr="00AF5911">
        <w:t xml:space="preserve"> Отчета указывается сумма возвращенных территориальным фондом субвенций в бюджет Федерального фонда в отчетном периоде и нарастающим итогом с начала финансового года, в том числе:</w:t>
      </w:r>
    </w:p>
    <w:p w:rsidR="00AF5911" w:rsidRPr="00AF5911" w:rsidRDefault="00AF5911">
      <w:pPr>
        <w:pStyle w:val="ConsPlusNormal"/>
        <w:spacing w:before="220"/>
        <w:ind w:firstLine="540"/>
        <w:jc w:val="both"/>
      </w:pPr>
      <w:r w:rsidRPr="00AF5911">
        <w:t xml:space="preserve">в </w:t>
      </w:r>
      <w:hyperlink w:anchor="P90">
        <w:r w:rsidRPr="00AF5911">
          <w:t>графах 8</w:t>
        </w:r>
      </w:hyperlink>
      <w:r w:rsidRPr="00AF5911">
        <w:t xml:space="preserve">, </w:t>
      </w:r>
      <w:hyperlink w:anchor="P91">
        <w:r w:rsidRPr="00AF5911">
          <w:t>9</w:t>
        </w:r>
      </w:hyperlink>
      <w:r w:rsidRPr="00AF5911">
        <w:t xml:space="preserve"> Отчета - использованных не по целевому назначению в текущем финансовом году;</w:t>
      </w:r>
    </w:p>
    <w:p w:rsidR="00AF5911" w:rsidRPr="00AF5911" w:rsidRDefault="00AF5911">
      <w:pPr>
        <w:pStyle w:val="ConsPlusNormal"/>
        <w:spacing w:before="220"/>
        <w:ind w:firstLine="540"/>
        <w:jc w:val="both"/>
      </w:pPr>
      <w:r w:rsidRPr="00AF5911">
        <w:t xml:space="preserve">в </w:t>
      </w:r>
      <w:hyperlink w:anchor="P92">
        <w:r w:rsidRPr="00AF5911">
          <w:t>графах 10</w:t>
        </w:r>
      </w:hyperlink>
      <w:r w:rsidRPr="00AF5911">
        <w:t xml:space="preserve">, </w:t>
      </w:r>
      <w:hyperlink w:anchor="P93">
        <w:r w:rsidRPr="00AF5911">
          <w:t>11</w:t>
        </w:r>
      </w:hyperlink>
      <w:r w:rsidRPr="00AF5911">
        <w:t xml:space="preserve"> Отчета - взысканных Федеральным фондом в текущем финансовом году в соответствии с </w:t>
      </w:r>
      <w:hyperlink r:id="rId14">
        <w:r w:rsidRPr="00AF5911">
          <w:t>пунктом 5 статьи 242</w:t>
        </w:r>
      </w:hyperlink>
      <w:r w:rsidRPr="00AF5911">
        <w:t xml:space="preserve"> Бюджетного кодекса Российской Федерации &lt;1&gt; и </w:t>
      </w:r>
      <w:hyperlink r:id="rId15">
        <w:r w:rsidRPr="00AF5911">
          <w:t>приказом</w:t>
        </w:r>
      </w:hyperlink>
      <w:r w:rsidRPr="00AF5911">
        <w:t xml:space="preserve"> Федерального фонда от 18 мая 2016 г. N 98 "Об утверждении Порядка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Федерального фонда обязательного медицинского страхования" (зарегистрирован Министерством юстиции Российской Федерации 23 июня 2016 г., регистрационный N 42613).</w:t>
      </w:r>
    </w:p>
    <w:p w:rsidR="00AF5911" w:rsidRPr="00AF5911" w:rsidRDefault="00AF5911">
      <w:pPr>
        <w:pStyle w:val="ConsPlusNormal"/>
        <w:spacing w:before="220"/>
        <w:ind w:firstLine="540"/>
        <w:jc w:val="both"/>
      </w:pPr>
      <w:r w:rsidRPr="00AF5911">
        <w:t>--------------------------------</w:t>
      </w:r>
    </w:p>
    <w:p w:rsidR="00AF5911" w:rsidRPr="00AF5911" w:rsidRDefault="00AF5911">
      <w:pPr>
        <w:pStyle w:val="ConsPlusNormal"/>
        <w:spacing w:before="220"/>
        <w:ind w:firstLine="540"/>
        <w:jc w:val="both"/>
      </w:pPr>
      <w:r w:rsidRPr="00AF5911">
        <w:t>&lt;1&gt; Собрание законодательства Российской Федерации, 1998, N 31, ст. 3823; 2000, N 32, ст. 3339; 2007, N 18, ст. 2117; 2008, N 48, ст. 5500; 2009, N 1, ст. 18; N 15, ст. 1780; 2013, N 19, ст. 2331; 2014, N 43, ст. 5795; 2016, N 1, ст. 26; N 27, ст. 4278; 2017, N 47, ст. 6841.</w:t>
      </w:r>
    </w:p>
    <w:p w:rsidR="00AF5911" w:rsidRPr="00AF5911" w:rsidRDefault="00AF5911">
      <w:pPr>
        <w:pStyle w:val="ConsPlusNormal"/>
        <w:jc w:val="both"/>
      </w:pPr>
    </w:p>
    <w:p w:rsidR="00AF5911" w:rsidRPr="00AF5911" w:rsidRDefault="00AF5911">
      <w:pPr>
        <w:pStyle w:val="ConsPlusNormal"/>
        <w:ind w:firstLine="540"/>
        <w:jc w:val="both"/>
      </w:pPr>
      <w:r w:rsidRPr="00AF5911">
        <w:t xml:space="preserve">2.8. В </w:t>
      </w:r>
      <w:hyperlink w:anchor="P94">
        <w:r w:rsidRPr="00AF5911">
          <w:t>графе 12</w:t>
        </w:r>
      </w:hyperlink>
      <w:r w:rsidRPr="00AF5911">
        <w:t xml:space="preserve"> Отчета указывается остаток неиспользованных территориальным фондом субвенций на конец отчетного периода.</w:t>
      </w:r>
    </w:p>
    <w:p w:rsidR="00AF5911" w:rsidRPr="00AF5911" w:rsidRDefault="00AF5911">
      <w:pPr>
        <w:pStyle w:val="ConsPlusNormal"/>
        <w:spacing w:before="220"/>
        <w:ind w:firstLine="540"/>
        <w:jc w:val="both"/>
      </w:pPr>
      <w:r w:rsidRPr="00AF5911">
        <w:t xml:space="preserve">2.9. В Отчете </w:t>
      </w:r>
      <w:proofErr w:type="spellStart"/>
      <w:r w:rsidRPr="00AF5911">
        <w:t>справочно</w:t>
      </w:r>
      <w:proofErr w:type="spellEnd"/>
      <w:r w:rsidRPr="00AF5911">
        <w:t xml:space="preserve"> указывается сумма возвращенных территориальным фондом субвенций в бюджет Федерального фонда, использованных не по целевому назначению в предыдущих финансовых годах, нарастающим итогом с начала года.</w:t>
      </w:r>
    </w:p>
    <w:p w:rsidR="00AF5911" w:rsidRPr="00AF5911" w:rsidRDefault="00AF5911">
      <w:pPr>
        <w:pStyle w:val="ConsPlusNormal"/>
        <w:jc w:val="both"/>
      </w:pPr>
    </w:p>
    <w:p w:rsidR="00AF5911" w:rsidRPr="00AF5911" w:rsidRDefault="00AF5911">
      <w:pPr>
        <w:pStyle w:val="ConsPlusNormal"/>
        <w:jc w:val="both"/>
      </w:pPr>
    </w:p>
    <w:p w:rsidR="00AF5911" w:rsidRPr="00AF5911" w:rsidRDefault="00AF5911">
      <w:pPr>
        <w:pStyle w:val="ConsPlusNormal"/>
        <w:pBdr>
          <w:bottom w:val="single" w:sz="6" w:space="0" w:color="auto"/>
        </w:pBdr>
        <w:spacing w:before="100" w:after="100"/>
        <w:jc w:val="both"/>
        <w:rPr>
          <w:sz w:val="2"/>
          <w:szCs w:val="2"/>
        </w:rPr>
      </w:pPr>
    </w:p>
    <w:p w:rsidR="00CA0D11" w:rsidRPr="00AF5911" w:rsidRDefault="00CA0D11"/>
    <w:sectPr w:rsidR="00CA0D11" w:rsidRPr="00AF5911" w:rsidSect="00AF5911">
      <w:pgSz w:w="11905" w:h="16838"/>
      <w:pgMar w:top="1134" w:right="567" w:bottom="1134"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11"/>
    <w:rsid w:val="00AF5911"/>
    <w:rsid w:val="00CA0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E3D9"/>
  <w15:chartTrackingRefBased/>
  <w15:docId w15:val="{660EDD25-9BFB-4A70-AC53-EB4BB6DF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9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59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59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59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40D5AD5BF046B1A605B4A2ED3F7F47E6FE7244BD2FA695E46D92A87DF3FBFE49B39749ED627E68056CD86944dBPBI" TargetMode="External"/><Relationship Id="rId13" Type="http://schemas.openxmlformats.org/officeDocument/2006/relationships/hyperlink" Target="consultantplus://offline/ref=7F40D5AD5BF046B1A605B4A2ED3F7F47E0FD7E41BE2CA695E46D92A87DF3FBFE5BB3CF40EA62666350239E3C4BB9CD9DAA3039663E3DdBP1I" TargetMode="External"/><Relationship Id="rId3" Type="http://schemas.openxmlformats.org/officeDocument/2006/relationships/webSettings" Target="webSettings.xml"/><Relationship Id="rId7" Type="http://schemas.openxmlformats.org/officeDocument/2006/relationships/hyperlink" Target="consultantplus://offline/ref=7F40D5AD5BF046B1A605B4A2ED3F7F47E5F97F44B92EA695E46D92A87DF3FBFE49B39749ED627E68056CD86944dBPBI" TargetMode="External"/><Relationship Id="rId12" Type="http://schemas.openxmlformats.org/officeDocument/2006/relationships/hyperlink" Target="consultantplus://offline/ref=7F40D5AD5BF046B1A605B4A2ED3F7F47E0FD7C43BC2CA695E46D92A87DF3FBFE5BB3CF45EC60606802798E3802EDC282A82F2765203DB229d8PD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F40D5AD5BF046B1A605B4A2ED3F7F47E6FE7245BE29A695E46D92A87DF3FBFE49B39749ED627E68056CD86944dBPBI" TargetMode="External"/><Relationship Id="rId11" Type="http://schemas.openxmlformats.org/officeDocument/2006/relationships/hyperlink" Target="consultantplus://offline/ref=7F40D5AD5BF046B1A605B4A2ED3F7F47E0FD7C43BC2CA695E46D92A87DF3FBFE5BB3CF45EC60606802798E3802EDC282A82F2765203DB229d8PDI" TargetMode="External"/><Relationship Id="rId5" Type="http://schemas.openxmlformats.org/officeDocument/2006/relationships/hyperlink" Target="consultantplus://offline/ref=7F40D5AD5BF046B1A605B4A2ED3F7F47E0FD7843BF29A695E46D92A87DF3FBFE5BB3CF45EC6060690C798E3802EDC282A82F2765203DB229d8PDI" TargetMode="External"/><Relationship Id="rId15" Type="http://schemas.openxmlformats.org/officeDocument/2006/relationships/hyperlink" Target="consultantplus://offline/ref=7F40D5AD5BF046B1A605B4A2ED3F7F47E6FE7A47B82BA695E46D92A87DF3FBFE49B39749ED627E68056CD86944dBPBI" TargetMode="External"/><Relationship Id="rId10" Type="http://schemas.openxmlformats.org/officeDocument/2006/relationships/hyperlink" Target="consultantplus://offline/ref=7F40D5AD5BF046B1A605B4A2ED3F7F47E0FC724FBB2BA695E46D92A87DF3FBFE5BB3CF45EC61696902798E3802EDC282A82F2765203DB229d8PDI" TargetMode="External"/><Relationship Id="rId4" Type="http://schemas.openxmlformats.org/officeDocument/2006/relationships/hyperlink" Target="consultantplus://offline/ref=7F40D5AD5BF046B1A605B4A2ED3F7F47E0FD7C43BC2CA695E46D92A87DF3FBFE5BB3CF45EC60606802798E3802EDC282A82F2765203DB229d8PDI" TargetMode="External"/><Relationship Id="rId9" Type="http://schemas.openxmlformats.org/officeDocument/2006/relationships/hyperlink" Target="consultantplus://offline/ref=7F40D5AD5BF046B1A605B4A2ED3F7F47E5FA734FBF2CA695E46D92A87DF3FBFE49B39749ED627E68056CD86944dBPBI" TargetMode="External"/><Relationship Id="rId14" Type="http://schemas.openxmlformats.org/officeDocument/2006/relationships/hyperlink" Target="consultantplus://offline/ref=7F40D5AD5BF046B1A605B4A2ED3F7F47E0FD7E41BE2CA695E46D92A87DF3FBFE5BB3CF40EA62666350239E3C4BB9CD9DAA3039663E3DdBP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2023-01-12T08:15:00Z</dcterms:created>
  <dcterms:modified xsi:type="dcterms:W3CDTF">2023-01-12T08:20:00Z</dcterms:modified>
</cp:coreProperties>
</file>